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2A" w:rsidRDefault="0057162A" w:rsidP="007E610C">
      <w:pPr>
        <w:pStyle w:val="Ttulo1"/>
        <w:numPr>
          <w:ilvl w:val="0"/>
          <w:numId w:val="0"/>
        </w:numPr>
        <w:rPr>
          <w:lang w:val="en-GB"/>
        </w:rPr>
      </w:pPr>
      <w:r>
        <w:rPr>
          <w:noProof/>
          <w:lang w:val="es-ES" w:eastAsia="es-ES"/>
        </w:rPr>
        <w:drawing>
          <wp:inline distT="0" distB="0" distL="0" distR="0">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62990"/>
                    </a:xfrm>
                    <a:prstGeom prst="rect">
                      <a:avLst/>
                    </a:prstGeom>
                  </pic:spPr>
                </pic:pic>
              </a:graphicData>
            </a:graphic>
          </wp:inline>
        </w:drawing>
      </w:r>
    </w:p>
    <w:p w:rsidR="0057162A" w:rsidRPr="00C24135" w:rsidRDefault="007E5FD8" w:rsidP="007E610C">
      <w:pPr>
        <w:pStyle w:val="Ttulo1"/>
        <w:numPr>
          <w:ilvl w:val="0"/>
          <w:numId w:val="0"/>
        </w:numPr>
        <w:rPr>
          <w:color w:val="0070C0"/>
          <w:lang w:val="en-GB"/>
        </w:rPr>
      </w:pPr>
      <w:r w:rsidRPr="007E5FD8">
        <w:rPr>
          <w:noProof/>
          <w:lang w:val="en-GB" w:eastAsia="nl-BE"/>
        </w:rPr>
        <w:t>Name of the Share-PSI workshop</w:t>
      </w:r>
      <w:r w:rsidR="00C24135">
        <w:rPr>
          <w:noProof/>
          <w:lang w:val="en-GB" w:eastAsia="nl-BE"/>
        </w:rPr>
        <w:t xml:space="preserve">: </w:t>
      </w:r>
      <w:r w:rsidR="00C24135" w:rsidRPr="00C24135">
        <w:rPr>
          <w:noProof/>
          <w:color w:val="0070C0"/>
          <w:lang w:val="en-GB" w:eastAsia="nl-BE"/>
        </w:rPr>
        <w:t>SAMOS</w:t>
      </w:r>
      <w:r w:rsidR="0010796E">
        <w:rPr>
          <w:noProof/>
          <w:color w:val="0070C0"/>
          <w:lang w:val="en-GB" w:eastAsia="nl-BE"/>
        </w:rPr>
        <w:t xml:space="preserve">. </w:t>
      </w:r>
      <w:r w:rsidR="0010796E" w:rsidRPr="0010796E">
        <w:rPr>
          <w:noProof/>
          <w:color w:val="0070C0"/>
          <w:lang w:val="en-GB" w:eastAsia="nl-BE"/>
        </w:rPr>
        <w:t>Uses of open data within government for innovation and efficiency</w:t>
      </w:r>
    </w:p>
    <w:p w:rsidR="00776FB9" w:rsidRPr="00C24135" w:rsidRDefault="00C24135" w:rsidP="007E610C">
      <w:pPr>
        <w:pStyle w:val="Ttulo1"/>
        <w:numPr>
          <w:ilvl w:val="0"/>
          <w:numId w:val="0"/>
        </w:numPr>
        <w:rPr>
          <w:noProof/>
          <w:color w:val="0070C0"/>
          <w:lang w:val="en-GB" w:eastAsia="nl-BE"/>
        </w:rPr>
      </w:pPr>
      <w:r>
        <w:rPr>
          <w:lang w:val="en-GB"/>
        </w:rPr>
        <w:t xml:space="preserve">Title of the Best Practice: </w:t>
      </w:r>
      <w:r w:rsidRPr="00C24135">
        <w:rPr>
          <w:noProof/>
          <w:color w:val="0070C0"/>
          <w:lang w:val="en-GB" w:eastAsia="nl-BE"/>
        </w:rPr>
        <w:t>A federation tool for opendata portals</w:t>
      </w:r>
    </w:p>
    <w:p w:rsidR="00776FB9" w:rsidRDefault="007E610C">
      <w:pPr>
        <w:pStyle w:val="Ttulo1"/>
      </w:pPr>
      <w:r>
        <w:t>Outline of the best practice</w:t>
      </w:r>
    </w:p>
    <w:p w:rsidR="005E02F0" w:rsidRPr="001C6E94" w:rsidRDefault="005E02F0" w:rsidP="005E02F0">
      <w:pPr>
        <w:tabs>
          <w:tab w:val="left" w:pos="7513"/>
        </w:tabs>
        <w:spacing w:before="240" w:after="240" w:line="280" w:lineRule="exact"/>
        <w:jc w:val="both"/>
        <w:rPr>
          <w:rFonts w:eastAsia="Trebuchet MS"/>
          <w:sz w:val="20"/>
          <w:szCs w:val="20"/>
          <w:lang w:val="en-GB"/>
        </w:rPr>
      </w:pPr>
      <w:r>
        <w:rPr>
          <w:rFonts w:eastAsia="Trebuchet MS"/>
          <w:sz w:val="20"/>
          <w:szCs w:val="20"/>
        </w:rPr>
        <w:t>T</w:t>
      </w:r>
      <w:r w:rsidRPr="0023695E">
        <w:rPr>
          <w:rFonts w:eastAsia="Trebuchet MS"/>
          <w:sz w:val="20"/>
          <w:szCs w:val="20"/>
          <w:lang w:val="en-GB"/>
        </w:rPr>
        <w:t xml:space="preserve">he </w:t>
      </w:r>
      <w:r>
        <w:rPr>
          <w:rFonts w:eastAsia="Trebuchet MS"/>
          <w:sz w:val="20"/>
          <w:szCs w:val="20"/>
          <w:lang w:val="en-GB"/>
        </w:rPr>
        <w:t xml:space="preserve">Spanish </w:t>
      </w:r>
      <w:r w:rsidRPr="0023695E">
        <w:rPr>
          <w:rFonts w:eastAsia="Trebuchet MS"/>
          <w:sz w:val="20"/>
          <w:szCs w:val="20"/>
          <w:lang w:val="en-GB"/>
        </w:rPr>
        <w:t xml:space="preserve">National Catalogue </w:t>
      </w:r>
      <w:r w:rsidRPr="005E02F0">
        <w:rPr>
          <w:rFonts w:eastAsia="Trebuchet MS"/>
          <w:i/>
          <w:sz w:val="20"/>
          <w:szCs w:val="20"/>
          <w:lang w:val="en-GB"/>
        </w:rPr>
        <w:t>datos.gob.es</w:t>
      </w:r>
      <w:r>
        <w:rPr>
          <w:rFonts w:eastAsia="Trebuchet MS"/>
          <w:sz w:val="20"/>
          <w:szCs w:val="20"/>
          <w:lang w:val="en-GB"/>
        </w:rPr>
        <w:t xml:space="preserve"> has developed </w:t>
      </w:r>
      <w:proofErr w:type="gramStart"/>
      <w:r w:rsidRPr="005E02F0">
        <w:rPr>
          <w:rFonts w:eastAsia="Trebuchet MS"/>
          <w:b/>
          <w:i/>
          <w:sz w:val="20"/>
          <w:szCs w:val="20"/>
          <w:lang w:val="en-GB"/>
        </w:rPr>
        <w:t>A</w:t>
      </w:r>
      <w:proofErr w:type="gramEnd"/>
      <w:r w:rsidRPr="005E02F0">
        <w:rPr>
          <w:rFonts w:eastAsia="Trebuchet MS"/>
          <w:b/>
          <w:i/>
          <w:sz w:val="20"/>
          <w:szCs w:val="20"/>
          <w:lang w:val="en-GB"/>
        </w:rPr>
        <w:t xml:space="preserve"> federation tool for open data portals</w:t>
      </w:r>
      <w:r>
        <w:rPr>
          <w:rFonts w:eastAsia="Trebuchet MS"/>
          <w:sz w:val="20"/>
          <w:szCs w:val="20"/>
          <w:lang w:val="en-GB"/>
        </w:rPr>
        <w:t xml:space="preserve"> that enables </w:t>
      </w:r>
      <w:r w:rsidRPr="0023695E">
        <w:rPr>
          <w:rFonts w:eastAsia="Trebuchet MS"/>
          <w:sz w:val="20"/>
          <w:szCs w:val="20"/>
          <w:lang w:val="en-GB"/>
        </w:rPr>
        <w:t xml:space="preserve">automatic publication of the metadata corresponding to the data sets published on the websites of each public entity. A global index of reusable public information is thus created and can be accessed by companies or any </w:t>
      </w:r>
      <w:r>
        <w:rPr>
          <w:rFonts w:eastAsia="Trebuchet MS"/>
          <w:sz w:val="20"/>
          <w:szCs w:val="20"/>
          <w:lang w:val="en-GB"/>
        </w:rPr>
        <w:t xml:space="preserve">user </w:t>
      </w:r>
      <w:r w:rsidRPr="0023695E">
        <w:rPr>
          <w:rFonts w:eastAsia="Trebuchet MS"/>
          <w:sz w:val="20"/>
          <w:szCs w:val="20"/>
          <w:lang w:val="en-GB"/>
        </w:rPr>
        <w:t xml:space="preserve">to locate reusable data </w:t>
      </w:r>
      <w:r>
        <w:rPr>
          <w:rFonts w:eastAsia="Trebuchet MS"/>
          <w:sz w:val="20"/>
          <w:szCs w:val="20"/>
          <w:lang w:val="en-GB"/>
        </w:rPr>
        <w:t xml:space="preserve">in datos.gob.es </w:t>
      </w:r>
      <w:r w:rsidRPr="0023695E">
        <w:rPr>
          <w:rFonts w:eastAsia="Trebuchet MS"/>
          <w:sz w:val="20"/>
          <w:szCs w:val="20"/>
          <w:lang w:val="en-GB"/>
        </w:rPr>
        <w:t>without the need to know and</w:t>
      </w:r>
      <w:r>
        <w:rPr>
          <w:rFonts w:eastAsia="Trebuchet MS"/>
          <w:sz w:val="20"/>
          <w:szCs w:val="20"/>
          <w:lang w:val="en-GB"/>
        </w:rPr>
        <w:t xml:space="preserve"> find the website of the public </w:t>
      </w:r>
      <w:r w:rsidRPr="0023695E">
        <w:rPr>
          <w:rFonts w:eastAsia="Trebuchet MS"/>
          <w:sz w:val="20"/>
          <w:szCs w:val="20"/>
          <w:lang w:val="en-GB"/>
        </w:rPr>
        <w:t>entity holding the data</w:t>
      </w:r>
      <w:r w:rsidR="001C6E94">
        <w:rPr>
          <w:rFonts w:eastAsia="Trebuchet MS"/>
          <w:sz w:val="20"/>
          <w:szCs w:val="20"/>
          <w:lang w:val="en-GB"/>
        </w:rPr>
        <w:t xml:space="preserve"> in which re-users are interested in</w:t>
      </w:r>
      <w:r w:rsidRPr="0023695E">
        <w:rPr>
          <w:rFonts w:eastAsia="Trebuchet MS"/>
          <w:sz w:val="20"/>
          <w:szCs w:val="20"/>
          <w:lang w:val="en-GB"/>
        </w:rPr>
        <w:t>.</w:t>
      </w:r>
    </w:p>
    <w:p w:rsidR="006D0243" w:rsidRDefault="006D0243" w:rsidP="006D0243">
      <w:pPr>
        <w:pStyle w:val="Ttulo1"/>
      </w:pPr>
      <w:r w:rsidRPr="00D83881">
        <w:t>Management summary</w:t>
      </w:r>
    </w:p>
    <w:p w:rsidR="00353311" w:rsidRDefault="006D0243" w:rsidP="007E5FD8">
      <w:pPr>
        <w:pStyle w:val="Ttulo2"/>
      </w:pPr>
      <w:r>
        <w:t>Challenge</w:t>
      </w:r>
    </w:p>
    <w:p w:rsidR="00851CE7" w:rsidRPr="00851CE7" w:rsidRDefault="00851CE7" w:rsidP="00851CE7">
      <w:pPr>
        <w:tabs>
          <w:tab w:val="left" w:pos="7513"/>
        </w:tabs>
        <w:spacing w:before="240" w:after="240" w:line="280" w:lineRule="exact"/>
        <w:jc w:val="both"/>
        <w:rPr>
          <w:rFonts w:eastAsia="Trebuchet MS"/>
          <w:sz w:val="20"/>
          <w:szCs w:val="20"/>
          <w:lang w:val="en-GB"/>
        </w:rPr>
      </w:pPr>
      <w:r w:rsidRPr="00851CE7">
        <w:rPr>
          <w:rFonts w:eastAsia="Trebuchet MS"/>
          <w:sz w:val="20"/>
          <w:szCs w:val="20"/>
          <w:lang w:val="en-GB"/>
        </w:rPr>
        <w:t>Mor</w:t>
      </w:r>
      <w:r>
        <w:rPr>
          <w:rFonts w:eastAsia="Trebuchet MS"/>
          <w:sz w:val="20"/>
          <w:szCs w:val="20"/>
          <w:lang w:val="en-GB"/>
        </w:rPr>
        <w:t xml:space="preserve">e and more public entities </w:t>
      </w:r>
      <w:r w:rsidRPr="00851CE7">
        <w:rPr>
          <w:rFonts w:eastAsia="Trebuchet MS"/>
          <w:sz w:val="20"/>
          <w:szCs w:val="20"/>
          <w:lang w:val="en-GB"/>
        </w:rPr>
        <w:t xml:space="preserve">are creating their own open data spaces in the web. These different spaces are unconnected. </w:t>
      </w:r>
    </w:p>
    <w:p w:rsidR="001C6E94" w:rsidRPr="001C6E94" w:rsidRDefault="00851CE7" w:rsidP="00851CE7">
      <w:pPr>
        <w:tabs>
          <w:tab w:val="left" w:pos="7513"/>
        </w:tabs>
        <w:spacing w:before="240" w:after="240" w:line="280" w:lineRule="exact"/>
        <w:jc w:val="both"/>
        <w:rPr>
          <w:rFonts w:eastAsia="Trebuchet MS"/>
          <w:sz w:val="20"/>
          <w:szCs w:val="20"/>
          <w:lang w:val="en-GB"/>
        </w:rPr>
      </w:pPr>
      <w:r w:rsidRPr="00851CE7">
        <w:rPr>
          <w:rFonts w:eastAsia="Trebuchet MS"/>
          <w:sz w:val="20"/>
          <w:szCs w:val="20"/>
          <w:lang w:val="en-GB"/>
        </w:rPr>
        <w:t>To avoid that reuse agents have to look for the data all over the web, we needed a single point where all the Spanish public sector information can be permanently and automatically referenced at the National Catalogue of Reusable Public Information: datos.gob.es</w:t>
      </w:r>
    </w:p>
    <w:p w:rsidR="0010796E" w:rsidRDefault="0010796E" w:rsidP="00353311">
      <w:pPr>
        <w:pStyle w:val="Ttulo2"/>
      </w:pPr>
      <w:proofErr w:type="gramStart"/>
      <w:r>
        <w:t>Solution.</w:t>
      </w:r>
      <w:proofErr w:type="gramEnd"/>
      <w:r>
        <w:t xml:space="preserve"> </w:t>
      </w:r>
    </w:p>
    <w:p w:rsidR="001D7ADC" w:rsidRDefault="00A27036" w:rsidP="00851CE7">
      <w:pPr>
        <w:tabs>
          <w:tab w:val="left" w:pos="7513"/>
        </w:tabs>
        <w:spacing w:before="240" w:after="240" w:line="280" w:lineRule="exact"/>
        <w:jc w:val="both"/>
        <w:rPr>
          <w:rFonts w:eastAsia="Trebuchet MS"/>
          <w:sz w:val="20"/>
          <w:szCs w:val="20"/>
          <w:lang w:val="en-GB"/>
        </w:rPr>
      </w:pPr>
      <w:r>
        <w:rPr>
          <w:rFonts w:eastAsia="Trebuchet MS"/>
          <w:sz w:val="20"/>
          <w:szCs w:val="20"/>
          <w:lang w:val="en-GB"/>
        </w:rPr>
        <w:t xml:space="preserve">The catalogue federation tool </w:t>
      </w:r>
      <w:r w:rsidRPr="0023695E">
        <w:rPr>
          <w:rFonts w:eastAsia="Trebuchet MS"/>
          <w:sz w:val="20"/>
          <w:szCs w:val="20"/>
          <w:lang w:val="en-GB"/>
        </w:rPr>
        <w:t>enable</w:t>
      </w:r>
      <w:r>
        <w:rPr>
          <w:rFonts w:eastAsia="Trebuchet MS"/>
          <w:sz w:val="20"/>
          <w:szCs w:val="20"/>
          <w:lang w:val="en-GB"/>
        </w:rPr>
        <w:t>s</w:t>
      </w:r>
      <w:r w:rsidRPr="0023695E">
        <w:rPr>
          <w:rFonts w:eastAsia="Trebuchet MS"/>
          <w:sz w:val="20"/>
          <w:szCs w:val="20"/>
          <w:lang w:val="en-GB"/>
        </w:rPr>
        <w:t xml:space="preserve"> </w:t>
      </w:r>
      <w:r w:rsidR="00B54EC2">
        <w:rPr>
          <w:rFonts w:eastAsia="Trebuchet MS"/>
          <w:sz w:val="20"/>
          <w:szCs w:val="20"/>
          <w:lang w:val="en-GB"/>
        </w:rPr>
        <w:t>aggregation and</w:t>
      </w:r>
      <w:r w:rsidR="00B54EC2" w:rsidRPr="00EF1316">
        <w:rPr>
          <w:rFonts w:eastAsia="Trebuchet MS"/>
          <w:sz w:val="20"/>
          <w:szCs w:val="20"/>
          <w:lang w:val="en-GB"/>
        </w:rPr>
        <w:t xml:space="preserve"> </w:t>
      </w:r>
      <w:r w:rsidRPr="0023695E">
        <w:rPr>
          <w:rFonts w:eastAsia="Trebuchet MS"/>
          <w:sz w:val="20"/>
          <w:szCs w:val="20"/>
          <w:lang w:val="en-GB"/>
        </w:rPr>
        <w:t xml:space="preserve">automatic publication </w:t>
      </w:r>
      <w:r w:rsidR="000F6E4D" w:rsidRPr="0023695E">
        <w:rPr>
          <w:rFonts w:eastAsia="Trebuchet MS"/>
          <w:sz w:val="20"/>
          <w:szCs w:val="20"/>
          <w:lang w:val="en-GB"/>
        </w:rPr>
        <w:t>of the metadata corresponding to the data sets published</w:t>
      </w:r>
      <w:r w:rsidR="000F6E4D">
        <w:rPr>
          <w:rFonts w:eastAsia="Trebuchet MS"/>
          <w:sz w:val="20"/>
          <w:szCs w:val="20"/>
          <w:lang w:val="en-GB"/>
        </w:rPr>
        <w:t xml:space="preserve"> in the</w:t>
      </w:r>
      <w:r w:rsidR="000F6E4D" w:rsidRPr="00EF1316">
        <w:rPr>
          <w:rFonts w:eastAsia="Trebuchet MS"/>
          <w:sz w:val="20"/>
          <w:szCs w:val="20"/>
          <w:lang w:val="en-GB"/>
        </w:rPr>
        <w:t xml:space="preserve"> own catalogues</w:t>
      </w:r>
      <w:r w:rsidR="000F6E4D">
        <w:rPr>
          <w:rFonts w:eastAsia="Trebuchet MS"/>
          <w:sz w:val="20"/>
          <w:szCs w:val="20"/>
          <w:lang w:val="en-GB"/>
        </w:rPr>
        <w:t xml:space="preserve"> </w:t>
      </w:r>
      <w:r w:rsidR="000F6E4D" w:rsidRPr="0023695E">
        <w:rPr>
          <w:rFonts w:eastAsia="Trebuchet MS"/>
          <w:sz w:val="20"/>
          <w:szCs w:val="20"/>
          <w:lang w:val="en-GB"/>
        </w:rPr>
        <w:t>on the websites of each public entity</w:t>
      </w:r>
      <w:r w:rsidR="000F6E4D">
        <w:rPr>
          <w:rFonts w:eastAsia="Trebuchet MS"/>
          <w:sz w:val="20"/>
          <w:szCs w:val="20"/>
          <w:lang w:val="en-GB"/>
        </w:rPr>
        <w:t xml:space="preserve"> and also at the National Catalogue datos.gob.es</w:t>
      </w:r>
      <w:r w:rsidR="00FA6A87">
        <w:rPr>
          <w:rFonts w:eastAsia="Trebuchet MS"/>
          <w:sz w:val="20"/>
          <w:szCs w:val="20"/>
          <w:lang w:val="en-GB"/>
        </w:rPr>
        <w:t xml:space="preserve"> in a</w:t>
      </w:r>
      <w:r w:rsidR="00FA6A87" w:rsidRPr="00EF1316">
        <w:rPr>
          <w:rFonts w:eastAsia="Trebuchet MS"/>
          <w:sz w:val="20"/>
          <w:szCs w:val="20"/>
          <w:lang w:val="en-GB"/>
        </w:rPr>
        <w:t xml:space="preserve"> consistent</w:t>
      </w:r>
      <w:r w:rsidR="00FA6A87">
        <w:rPr>
          <w:rFonts w:eastAsia="Trebuchet MS"/>
          <w:sz w:val="20"/>
          <w:szCs w:val="20"/>
          <w:lang w:val="en-GB"/>
        </w:rPr>
        <w:t xml:space="preserve"> way</w:t>
      </w:r>
      <w:r w:rsidRPr="0023695E">
        <w:rPr>
          <w:rFonts w:eastAsia="Trebuchet MS"/>
          <w:sz w:val="20"/>
          <w:szCs w:val="20"/>
          <w:lang w:val="en-GB"/>
        </w:rPr>
        <w:t xml:space="preserve">. </w:t>
      </w:r>
    </w:p>
    <w:p w:rsidR="00851CE7" w:rsidRDefault="00A27036" w:rsidP="00851CE7">
      <w:pPr>
        <w:tabs>
          <w:tab w:val="left" w:pos="7513"/>
        </w:tabs>
        <w:spacing w:before="240" w:after="240" w:line="280" w:lineRule="exact"/>
        <w:jc w:val="both"/>
        <w:rPr>
          <w:rFonts w:eastAsia="Trebuchet MS"/>
          <w:sz w:val="20"/>
          <w:szCs w:val="20"/>
          <w:lang w:val="en-GB"/>
        </w:rPr>
      </w:pPr>
      <w:r w:rsidRPr="0023695E">
        <w:rPr>
          <w:rFonts w:eastAsia="Trebuchet MS"/>
          <w:sz w:val="20"/>
          <w:szCs w:val="20"/>
          <w:lang w:val="en-GB"/>
        </w:rPr>
        <w:lastRenderedPageBreak/>
        <w:t>A global index of reusable public information is thus created and can be accessed</w:t>
      </w:r>
      <w:r>
        <w:rPr>
          <w:rFonts w:eastAsia="Trebuchet MS"/>
          <w:sz w:val="20"/>
          <w:szCs w:val="20"/>
          <w:lang w:val="en-GB"/>
        </w:rPr>
        <w:t xml:space="preserve">. The tool </w:t>
      </w:r>
      <w:r w:rsidR="00851CE7" w:rsidRPr="00851CE7">
        <w:rPr>
          <w:rFonts w:eastAsia="Trebuchet MS"/>
          <w:sz w:val="20"/>
          <w:szCs w:val="20"/>
          <w:lang w:val="en-GB"/>
        </w:rPr>
        <w:t xml:space="preserve">developed in PHP as an extension of </w:t>
      </w:r>
      <w:r>
        <w:rPr>
          <w:rFonts w:eastAsia="Trebuchet MS"/>
          <w:sz w:val="20"/>
          <w:szCs w:val="20"/>
          <w:lang w:val="en-GB"/>
        </w:rPr>
        <w:t>t</w:t>
      </w:r>
      <w:r w:rsidR="00851CE7" w:rsidRPr="00851CE7">
        <w:rPr>
          <w:rFonts w:eastAsia="Trebuchet MS"/>
          <w:sz w:val="20"/>
          <w:szCs w:val="20"/>
          <w:lang w:val="en-GB"/>
        </w:rPr>
        <w:t>he National Catalogue</w:t>
      </w:r>
      <w:r>
        <w:rPr>
          <w:rFonts w:eastAsia="Trebuchet MS"/>
          <w:sz w:val="20"/>
          <w:szCs w:val="20"/>
          <w:lang w:val="en-GB"/>
        </w:rPr>
        <w:t xml:space="preserve"> data portal datos.gob.es</w:t>
      </w:r>
      <w:r w:rsidR="00851CE7" w:rsidRPr="00851CE7">
        <w:rPr>
          <w:rFonts w:eastAsia="Trebuchet MS"/>
          <w:sz w:val="20"/>
          <w:szCs w:val="20"/>
          <w:lang w:val="en-GB"/>
        </w:rPr>
        <w:t xml:space="preserve"> ensures maximum coherence between the information being made available by the public entities in their own catalogues and the National Catalogue itself. </w:t>
      </w:r>
    </w:p>
    <w:p w:rsidR="00A27036" w:rsidRPr="00851CE7" w:rsidRDefault="00A27036" w:rsidP="00A27036">
      <w:pPr>
        <w:tabs>
          <w:tab w:val="left" w:pos="7513"/>
        </w:tabs>
        <w:spacing w:before="240" w:after="240" w:line="280" w:lineRule="exact"/>
        <w:jc w:val="both"/>
        <w:rPr>
          <w:rFonts w:eastAsia="Trebuchet MS"/>
          <w:sz w:val="20"/>
          <w:szCs w:val="20"/>
          <w:lang w:val="en-GB"/>
        </w:rPr>
      </w:pPr>
      <w:r>
        <w:rPr>
          <w:rFonts w:eastAsia="Trebuchet MS"/>
          <w:sz w:val="20"/>
          <w:szCs w:val="20"/>
          <w:lang w:val="en-GB"/>
        </w:rPr>
        <w:t>This</w:t>
      </w:r>
      <w:r w:rsidRPr="00851CE7">
        <w:rPr>
          <w:rFonts w:eastAsia="Trebuchet MS"/>
          <w:sz w:val="20"/>
          <w:szCs w:val="20"/>
          <w:lang w:val="en-GB"/>
        </w:rPr>
        <w:t xml:space="preserve"> solution enables the existence of a global reuse scenario that provides greater visibility for the public data made available by the three levels of government (central, regional</w:t>
      </w:r>
      <w:r w:rsidR="0056030C">
        <w:rPr>
          <w:rFonts w:eastAsia="Trebuchet MS"/>
          <w:sz w:val="20"/>
          <w:szCs w:val="20"/>
          <w:lang w:val="en-GB"/>
        </w:rPr>
        <w:t xml:space="preserve">, </w:t>
      </w:r>
      <w:r w:rsidRPr="00851CE7">
        <w:rPr>
          <w:rFonts w:eastAsia="Trebuchet MS"/>
          <w:sz w:val="20"/>
          <w:szCs w:val="20"/>
          <w:lang w:val="en-GB"/>
        </w:rPr>
        <w:t>local</w:t>
      </w:r>
      <w:r w:rsidR="0056030C">
        <w:rPr>
          <w:rFonts w:eastAsia="Trebuchet MS"/>
          <w:sz w:val="20"/>
          <w:szCs w:val="20"/>
          <w:lang w:val="en-GB"/>
        </w:rPr>
        <w:t xml:space="preserve"> and universities</w:t>
      </w:r>
      <w:r w:rsidRPr="00851CE7">
        <w:rPr>
          <w:rFonts w:eastAsia="Trebuchet MS"/>
          <w:sz w:val="20"/>
          <w:szCs w:val="20"/>
          <w:lang w:val="en-GB"/>
        </w:rPr>
        <w:t>), as well as a general overview of how public sector information is being reused in Spain.</w:t>
      </w:r>
    </w:p>
    <w:p w:rsidR="0056030C" w:rsidRDefault="0056030C" w:rsidP="0056030C">
      <w:pPr>
        <w:spacing w:before="240" w:after="240" w:line="280" w:lineRule="exact"/>
        <w:ind w:left="-284"/>
        <w:jc w:val="both"/>
        <w:rPr>
          <w:rFonts w:eastAsia="Trebuchet MS"/>
          <w:sz w:val="20"/>
          <w:szCs w:val="20"/>
          <w:lang w:val="en-GB"/>
        </w:rPr>
      </w:pPr>
      <w:r>
        <w:rPr>
          <w:noProof/>
          <w:sz w:val="20"/>
          <w:szCs w:val="20"/>
          <w:lang w:val="es-ES" w:eastAsia="es-ES"/>
        </w:rPr>
        <w:drawing>
          <wp:anchor distT="0" distB="0" distL="114300" distR="114300" simplePos="0" relativeHeight="251660288" behindDoc="0" locked="0" layoutInCell="1" allowOverlap="1">
            <wp:simplePos x="0" y="0"/>
            <wp:positionH relativeFrom="column">
              <wp:posOffset>5715</wp:posOffset>
            </wp:positionH>
            <wp:positionV relativeFrom="paragraph">
              <wp:posOffset>38735</wp:posOffset>
            </wp:positionV>
            <wp:extent cx="5314950" cy="2900680"/>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5314950" cy="2900680"/>
                    </a:xfrm>
                    <a:prstGeom prst="rect">
                      <a:avLst/>
                    </a:prstGeom>
                    <a:noFill/>
                    <a:ln w="9525">
                      <a:noFill/>
                      <a:miter lim="800000"/>
                      <a:headEnd/>
                      <a:tailEnd/>
                    </a:ln>
                  </pic:spPr>
                </pic:pic>
              </a:graphicData>
            </a:graphic>
          </wp:anchor>
        </w:drawing>
      </w:r>
      <w:r w:rsidRPr="00124F84">
        <w:rPr>
          <w:rFonts w:eastAsia="Trebuchet MS"/>
          <w:sz w:val="20"/>
          <w:szCs w:val="20"/>
          <w:lang w:val="en-GB"/>
        </w:rPr>
        <w:t xml:space="preserve"> </w:t>
      </w: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Default="0056030C" w:rsidP="0056030C">
      <w:pPr>
        <w:spacing w:before="240" w:after="240" w:line="280" w:lineRule="exact"/>
        <w:ind w:left="-284"/>
        <w:jc w:val="both"/>
        <w:rPr>
          <w:rFonts w:eastAsia="Trebuchet MS"/>
          <w:sz w:val="20"/>
          <w:szCs w:val="20"/>
          <w:lang w:val="en-GB"/>
        </w:rPr>
      </w:pPr>
    </w:p>
    <w:p w:rsidR="0056030C" w:rsidRPr="00124F84" w:rsidRDefault="0056030C" w:rsidP="0056030C">
      <w:pPr>
        <w:spacing w:before="240" w:after="240" w:line="280" w:lineRule="exact"/>
        <w:ind w:left="-284"/>
        <w:jc w:val="center"/>
        <w:rPr>
          <w:i/>
          <w:sz w:val="20"/>
          <w:szCs w:val="20"/>
          <w:lang w:val="en-GB"/>
        </w:rPr>
      </w:pPr>
      <w:proofErr w:type="gramStart"/>
      <w:r w:rsidRPr="00124F84">
        <w:rPr>
          <w:rFonts w:eastAsia="Trebuchet MS"/>
          <w:i/>
          <w:sz w:val="20"/>
          <w:szCs w:val="20"/>
          <w:lang w:val="en-GB"/>
        </w:rPr>
        <w:t>Fig. 1.</w:t>
      </w:r>
      <w:proofErr w:type="gramEnd"/>
      <w:r w:rsidRPr="00124F84">
        <w:rPr>
          <w:rFonts w:eastAsia="Trebuchet MS"/>
          <w:i/>
          <w:sz w:val="20"/>
          <w:szCs w:val="20"/>
          <w:lang w:val="en-GB"/>
        </w:rPr>
        <w:t xml:space="preserve"> Open Data Initiatives in Spain (April 2014)</w:t>
      </w:r>
    </w:p>
    <w:p w:rsidR="00C65344" w:rsidRDefault="00C65344" w:rsidP="00C65344">
      <w:pPr>
        <w:pStyle w:val="Ttulo1"/>
      </w:pPr>
      <w:r w:rsidRPr="00C65344">
        <w:t>Best Practice Identification</w:t>
      </w:r>
    </w:p>
    <w:p w:rsidR="00C65344" w:rsidRDefault="00C65344" w:rsidP="002F4DB5">
      <w:pPr>
        <w:pStyle w:val="Ttulo2"/>
      </w:pPr>
      <w:r>
        <w:t xml:space="preserve">Why is this a Best Practice? What's the impact of the Best Practice? </w:t>
      </w:r>
    </w:p>
    <w:p w:rsidR="00FA6A87" w:rsidRDefault="00AB7CF0" w:rsidP="00B54EC2">
      <w:pPr>
        <w:numPr>
          <w:ilvl w:val="0"/>
          <w:numId w:val="46"/>
        </w:numPr>
        <w:spacing w:before="240" w:after="240" w:line="280" w:lineRule="exact"/>
        <w:ind w:left="0" w:firstLine="0"/>
        <w:jc w:val="both"/>
        <w:rPr>
          <w:rFonts w:eastAsia="Trebuchet MS"/>
          <w:sz w:val="20"/>
          <w:szCs w:val="20"/>
          <w:lang w:val="en-GB"/>
        </w:rPr>
      </w:pPr>
      <w:r>
        <w:rPr>
          <w:rFonts w:eastAsia="Trebuchet MS"/>
          <w:sz w:val="20"/>
          <w:szCs w:val="20"/>
          <w:lang w:val="en-GB"/>
        </w:rPr>
        <w:t xml:space="preserve">The ability </w:t>
      </w:r>
      <w:r w:rsidR="00B54EC2" w:rsidRPr="00DE4572">
        <w:rPr>
          <w:rFonts w:eastAsia="Trebuchet MS"/>
          <w:sz w:val="20"/>
          <w:szCs w:val="20"/>
          <w:lang w:val="en-GB"/>
        </w:rPr>
        <w:t xml:space="preserve">to interconnect open data initiatives at a single access point - datos.gob.es - that can be accessed by the </w:t>
      </w:r>
      <w:proofErr w:type="spellStart"/>
      <w:r w:rsidR="00B54EC2" w:rsidRPr="00DE4572">
        <w:rPr>
          <w:rFonts w:eastAsia="Trebuchet MS"/>
          <w:sz w:val="20"/>
          <w:szCs w:val="20"/>
          <w:lang w:val="en-GB"/>
        </w:rPr>
        <w:t>reuser</w:t>
      </w:r>
      <w:proofErr w:type="spellEnd"/>
      <w:r w:rsidR="00B54EC2" w:rsidRPr="00DE4572">
        <w:rPr>
          <w:rFonts w:eastAsia="Trebuchet MS"/>
          <w:sz w:val="20"/>
          <w:szCs w:val="20"/>
          <w:lang w:val="en-GB"/>
        </w:rPr>
        <w:t xml:space="preserve"> or any member of the public via a search tool to locate reusable information without needing to know and find the website of the public entity holding the data of interest to them, strongly contributes to the efficiency</w:t>
      </w:r>
      <w:r w:rsidR="00B54EC2">
        <w:rPr>
          <w:rFonts w:eastAsia="Trebuchet MS"/>
          <w:sz w:val="20"/>
          <w:szCs w:val="20"/>
          <w:lang w:val="en-GB"/>
        </w:rPr>
        <w:t xml:space="preserve"> of the research processes. </w:t>
      </w:r>
    </w:p>
    <w:p w:rsidR="00B54EC2" w:rsidRPr="00B54EC2" w:rsidRDefault="00FA6A87" w:rsidP="00B54EC2">
      <w:pPr>
        <w:numPr>
          <w:ilvl w:val="0"/>
          <w:numId w:val="46"/>
        </w:numPr>
        <w:spacing w:before="240" w:after="240" w:line="280" w:lineRule="exact"/>
        <w:ind w:left="0" w:firstLine="0"/>
        <w:jc w:val="both"/>
        <w:rPr>
          <w:rFonts w:eastAsia="Trebuchet MS"/>
          <w:sz w:val="20"/>
          <w:szCs w:val="20"/>
          <w:lang w:val="en-GB"/>
        </w:rPr>
      </w:pPr>
      <w:r>
        <w:rPr>
          <w:rFonts w:eastAsia="Trebuchet MS"/>
          <w:sz w:val="20"/>
          <w:szCs w:val="20"/>
          <w:lang w:val="en-GB"/>
        </w:rPr>
        <w:t>F</w:t>
      </w:r>
      <w:r w:rsidR="00B54EC2" w:rsidRPr="00DE4572">
        <w:rPr>
          <w:rFonts w:eastAsia="Trebuchet MS"/>
          <w:sz w:val="20"/>
          <w:szCs w:val="20"/>
          <w:lang w:val="en-GB"/>
        </w:rPr>
        <w:t>acilitates enrichment of datos.gob.es through the large-scale upload of meta-information associated with the data sets made available by public entities for reuse.</w:t>
      </w:r>
    </w:p>
    <w:p w:rsidR="00B54EC2" w:rsidRPr="00DE4572" w:rsidRDefault="00B54EC2" w:rsidP="00B54EC2">
      <w:pPr>
        <w:numPr>
          <w:ilvl w:val="0"/>
          <w:numId w:val="46"/>
        </w:numPr>
        <w:spacing w:before="240" w:after="240" w:line="280" w:lineRule="exact"/>
        <w:ind w:left="0" w:firstLine="0"/>
        <w:jc w:val="both"/>
        <w:rPr>
          <w:rFonts w:eastAsia="Trebuchet MS"/>
          <w:sz w:val="20"/>
          <w:szCs w:val="20"/>
          <w:lang w:val="en-GB"/>
        </w:rPr>
      </w:pPr>
      <w:r w:rsidRPr="00EF1316">
        <w:rPr>
          <w:rFonts w:eastAsia="Trebuchet MS"/>
          <w:sz w:val="20"/>
          <w:szCs w:val="20"/>
          <w:lang w:val="en-GB"/>
        </w:rPr>
        <w:t xml:space="preserve">Maximum consistency between the information being made available by the public entities in their own catalogues and the information referenced at datos.gob.es. </w:t>
      </w:r>
    </w:p>
    <w:p w:rsidR="00B54EC2" w:rsidRPr="00DE4572" w:rsidRDefault="00B54EC2" w:rsidP="00B54EC2">
      <w:pPr>
        <w:numPr>
          <w:ilvl w:val="0"/>
          <w:numId w:val="46"/>
        </w:numPr>
        <w:spacing w:before="240" w:after="240" w:line="280" w:lineRule="exact"/>
        <w:ind w:left="0" w:firstLine="0"/>
        <w:jc w:val="both"/>
        <w:rPr>
          <w:rFonts w:eastAsia="Trebuchet MS"/>
          <w:sz w:val="20"/>
          <w:szCs w:val="20"/>
          <w:lang w:val="en-GB"/>
        </w:rPr>
      </w:pPr>
      <w:r w:rsidRPr="00EF1316">
        <w:rPr>
          <w:rFonts w:eastAsia="Trebuchet MS"/>
          <w:sz w:val="20"/>
          <w:szCs w:val="20"/>
          <w:lang w:val="en-GB"/>
        </w:rPr>
        <w:t>Reduced workload for public employees in their task of publishing the data sets subject to reuse by avoiding the need to upload information twice, both to the internal catalogue and datos.gob.es.</w:t>
      </w:r>
    </w:p>
    <w:p w:rsidR="004D195C" w:rsidRDefault="00B54EC2" w:rsidP="00B54EC2">
      <w:pPr>
        <w:numPr>
          <w:ilvl w:val="0"/>
          <w:numId w:val="46"/>
        </w:numPr>
        <w:spacing w:before="240" w:after="240" w:line="280" w:lineRule="exact"/>
        <w:ind w:left="0" w:firstLine="0"/>
        <w:jc w:val="both"/>
        <w:rPr>
          <w:rFonts w:eastAsia="Trebuchet MS"/>
          <w:sz w:val="20"/>
          <w:szCs w:val="20"/>
          <w:lang w:val="en-GB"/>
        </w:rPr>
      </w:pPr>
      <w:r w:rsidRPr="00DE4572">
        <w:rPr>
          <w:rFonts w:eastAsia="Trebuchet MS"/>
          <w:sz w:val="20"/>
          <w:szCs w:val="20"/>
          <w:lang w:val="en-GB"/>
        </w:rPr>
        <w:t>It enables the existence of a global scenario that fosters the extraction of general conclusions and a general overview of the PSI situation in Spain, facilitating the use of this information to extract meaningful and actionable knowledge regarding the open data landscape.</w:t>
      </w:r>
    </w:p>
    <w:p w:rsidR="00AB7CF0" w:rsidRPr="00AB7CF0" w:rsidRDefault="00AB7CF0" w:rsidP="00AB7CF0">
      <w:pPr>
        <w:numPr>
          <w:ilvl w:val="0"/>
          <w:numId w:val="46"/>
        </w:numPr>
        <w:spacing w:before="240" w:after="240" w:line="280" w:lineRule="exact"/>
        <w:ind w:left="0" w:firstLine="0"/>
        <w:jc w:val="both"/>
        <w:rPr>
          <w:sz w:val="20"/>
          <w:szCs w:val="20"/>
          <w:lang w:val="en-GB"/>
        </w:rPr>
      </w:pPr>
      <w:r w:rsidRPr="00EF1316">
        <w:rPr>
          <w:rFonts w:eastAsia="Trebuchet MS"/>
          <w:sz w:val="20"/>
          <w:szCs w:val="20"/>
          <w:lang w:val="en-GB"/>
        </w:rPr>
        <w:t>The federator - developed according to guidelines set down by experts in the field - ensures standardisation and data integrity, and enables automated publication and constant updating of published information, while also enhancing the visibility of the data sets made available by the various public entities.</w:t>
      </w:r>
    </w:p>
    <w:p w:rsidR="00FA6A87" w:rsidRDefault="00FA6A87" w:rsidP="00B54EC2">
      <w:pPr>
        <w:numPr>
          <w:ilvl w:val="0"/>
          <w:numId w:val="46"/>
        </w:numPr>
        <w:spacing w:before="240" w:after="240" w:line="280" w:lineRule="exact"/>
        <w:ind w:left="0" w:firstLine="0"/>
        <w:jc w:val="both"/>
        <w:rPr>
          <w:rFonts w:eastAsia="Trebuchet MS"/>
          <w:sz w:val="20"/>
          <w:szCs w:val="20"/>
          <w:lang w:val="en-GB"/>
        </w:rPr>
      </w:pPr>
      <w:r>
        <w:rPr>
          <w:rFonts w:eastAsia="Trebuchet MS"/>
          <w:sz w:val="20"/>
          <w:szCs w:val="20"/>
          <w:lang w:val="en-GB"/>
        </w:rPr>
        <w:t xml:space="preserve">It helps to accomplish PSI Directive to </w:t>
      </w:r>
      <w:r w:rsidRPr="00FA6A87">
        <w:rPr>
          <w:rFonts w:eastAsia="Trebuchet MS"/>
          <w:sz w:val="20"/>
          <w:szCs w:val="20"/>
          <w:lang w:val="en-GB"/>
        </w:rPr>
        <w:t>each entity of its duty to publish public data and make that data available for reuse, and provides guidelines for doing so.</w:t>
      </w:r>
    </w:p>
    <w:p w:rsidR="00A16147" w:rsidRDefault="00A16147" w:rsidP="00A16147">
      <w:pPr>
        <w:numPr>
          <w:ilvl w:val="0"/>
          <w:numId w:val="46"/>
        </w:numPr>
        <w:spacing w:before="240" w:after="240" w:line="280" w:lineRule="exact"/>
        <w:ind w:left="0" w:firstLine="0"/>
        <w:jc w:val="both"/>
        <w:rPr>
          <w:rFonts w:eastAsia="Trebuchet MS"/>
          <w:sz w:val="20"/>
          <w:szCs w:val="20"/>
          <w:lang w:val="en-GB"/>
        </w:rPr>
      </w:pPr>
      <w:r>
        <w:rPr>
          <w:rFonts w:eastAsia="Trebuchet MS"/>
          <w:sz w:val="20"/>
          <w:szCs w:val="20"/>
          <w:lang w:val="en-GB"/>
        </w:rPr>
        <w:t>F</w:t>
      </w:r>
      <w:r w:rsidRPr="00A16147">
        <w:rPr>
          <w:rFonts w:eastAsia="Trebuchet MS"/>
          <w:sz w:val="20"/>
          <w:szCs w:val="20"/>
          <w:lang w:val="en-GB"/>
        </w:rPr>
        <w:t>osters the development of new digital products and services, thereby stimulating economic and business activity and ultimately providing value for society as a whole.</w:t>
      </w:r>
    </w:p>
    <w:p w:rsidR="001E6371" w:rsidRPr="001E6371" w:rsidRDefault="001E6371" w:rsidP="001E6371">
      <w:pPr>
        <w:numPr>
          <w:ilvl w:val="0"/>
          <w:numId w:val="46"/>
        </w:numPr>
        <w:spacing w:before="240" w:after="240" w:line="280" w:lineRule="exact"/>
        <w:ind w:left="0" w:firstLine="0"/>
        <w:jc w:val="both"/>
        <w:rPr>
          <w:rFonts w:eastAsia="Trebuchet MS"/>
          <w:sz w:val="20"/>
          <w:szCs w:val="20"/>
          <w:lang w:val="en-GB"/>
        </w:rPr>
      </w:pPr>
      <w:r>
        <w:rPr>
          <w:rFonts w:eastAsia="Trebuchet MS"/>
          <w:sz w:val="20"/>
          <w:szCs w:val="20"/>
          <w:lang w:val="en-GB"/>
        </w:rPr>
        <w:t>The use of the federation tool has</w:t>
      </w:r>
      <w:r w:rsidRPr="001E6371">
        <w:rPr>
          <w:rFonts w:eastAsia="Trebuchet MS"/>
          <w:sz w:val="20"/>
          <w:szCs w:val="20"/>
          <w:lang w:val="en-GB"/>
        </w:rPr>
        <w:t xml:space="preserve"> lead</w:t>
      </w:r>
      <w:r>
        <w:rPr>
          <w:rFonts w:eastAsia="Trebuchet MS"/>
          <w:sz w:val="20"/>
          <w:szCs w:val="20"/>
          <w:lang w:val="en-GB"/>
        </w:rPr>
        <w:t>ed</w:t>
      </w:r>
      <w:r w:rsidRPr="001E6371">
        <w:rPr>
          <w:rFonts w:eastAsia="Trebuchet MS"/>
          <w:sz w:val="20"/>
          <w:szCs w:val="20"/>
          <w:lang w:val="en-GB"/>
        </w:rPr>
        <w:t xml:space="preserve"> to the large-scale upload and regular updating of the inform</w:t>
      </w:r>
      <w:r>
        <w:rPr>
          <w:rFonts w:eastAsia="Trebuchet MS"/>
          <w:sz w:val="20"/>
          <w:szCs w:val="20"/>
          <w:lang w:val="en-GB"/>
        </w:rPr>
        <w:t>ation published on datos.gob.es with a considerable increase on datasets number in datos.gob.es</w:t>
      </w:r>
      <w:r w:rsidR="00701A56">
        <w:rPr>
          <w:rFonts w:eastAsia="Trebuchet MS"/>
          <w:sz w:val="20"/>
          <w:szCs w:val="20"/>
          <w:lang w:val="en-GB"/>
        </w:rPr>
        <w:t>.</w:t>
      </w:r>
    </w:p>
    <w:p w:rsidR="00BF411D" w:rsidRPr="00A36A76" w:rsidRDefault="00BF411D" w:rsidP="00BF411D">
      <w:pPr>
        <w:pStyle w:val="Ttulo2"/>
        <w:numPr>
          <w:ilvl w:val="1"/>
          <w:numId w:val="1"/>
        </w:numPr>
      </w:pPr>
      <w:r w:rsidRPr="00A36A76">
        <w:t>Link to the PSI Directive</w:t>
      </w:r>
    </w:p>
    <w:p w:rsidR="004D195C" w:rsidRDefault="004D195C" w:rsidP="00BF411D">
      <w:pPr>
        <w:rPr>
          <w:i/>
        </w:rPr>
      </w:pPr>
      <w:r w:rsidRPr="004D195C">
        <w:rPr>
          <w:i/>
        </w:rPr>
        <w:t xml:space="preserve">(Please use </w:t>
      </w:r>
      <w:r>
        <w:rPr>
          <w:i/>
        </w:rPr>
        <w:t xml:space="preserve">one or more of the </w:t>
      </w:r>
      <w:r w:rsidRPr="004D195C">
        <w:rPr>
          <w:i/>
        </w:rPr>
        <w:t xml:space="preserve">categories </w:t>
      </w:r>
      <w:r>
        <w:rPr>
          <w:i/>
        </w:rPr>
        <w:t xml:space="preserve">listed </w:t>
      </w:r>
      <w:r w:rsidRPr="004D195C">
        <w:rPr>
          <w:i/>
        </w:rPr>
        <w:t>on the last page of this document</w:t>
      </w:r>
      <w:r>
        <w:rPr>
          <w:i/>
        </w:rPr>
        <w:t>, as many as relevant</w:t>
      </w:r>
      <w:r w:rsidRPr="004D195C">
        <w:rPr>
          <w:i/>
        </w:rPr>
        <w:t>)</w:t>
      </w:r>
    </w:p>
    <w:p w:rsidR="00FA6A87" w:rsidRDefault="00FA6A87" w:rsidP="00FA6A87">
      <w:pPr>
        <w:pStyle w:val="Prrafodelista"/>
        <w:numPr>
          <w:ilvl w:val="0"/>
          <w:numId w:val="45"/>
        </w:numPr>
      </w:pPr>
      <w:bookmarkStart w:id="0" w:name="_GoBack"/>
      <w:bookmarkEnd w:id="0"/>
      <w:r w:rsidRPr="00DA0B17">
        <w:rPr>
          <w:b/>
        </w:rPr>
        <w:t>Policies and legislation (legal requirements</w:t>
      </w:r>
      <w:r>
        <w:t>, licenses etc</w:t>
      </w:r>
      <w:proofErr w:type="gramStart"/>
      <w:r>
        <w:t>..)</w:t>
      </w:r>
      <w:proofErr w:type="gramEnd"/>
      <w:r>
        <w:t>/ Licensing of information/data and metadata</w:t>
      </w:r>
    </w:p>
    <w:p w:rsidR="00FA6A87" w:rsidRDefault="00FA6A87" w:rsidP="00FA6A87">
      <w:pPr>
        <w:pStyle w:val="Prrafodelista"/>
        <w:numPr>
          <w:ilvl w:val="0"/>
          <w:numId w:val="45"/>
        </w:numPr>
        <w:rPr>
          <w:b/>
        </w:rPr>
      </w:pPr>
      <w:r w:rsidRPr="00DA0B17">
        <w:rPr>
          <w:b/>
        </w:rPr>
        <w:t>Open Data platform(s) / Publication and deployment of information/data and metadata</w:t>
      </w:r>
    </w:p>
    <w:p w:rsidR="00133566" w:rsidRPr="00133566" w:rsidRDefault="00133566" w:rsidP="00133566">
      <w:pPr>
        <w:pStyle w:val="Prrafodelista"/>
        <w:numPr>
          <w:ilvl w:val="0"/>
          <w:numId w:val="45"/>
        </w:numPr>
      </w:pPr>
      <w:r w:rsidRPr="00133566">
        <w:rPr>
          <w:b/>
        </w:rPr>
        <w:t>Charging issues</w:t>
      </w:r>
      <w:r>
        <w:t xml:space="preserve"> and proposals </w:t>
      </w:r>
    </w:p>
    <w:p w:rsidR="00133566" w:rsidRPr="00133566" w:rsidRDefault="00FA6A87" w:rsidP="00FA6A87">
      <w:pPr>
        <w:pStyle w:val="Prrafodelista"/>
        <w:numPr>
          <w:ilvl w:val="0"/>
          <w:numId w:val="45"/>
        </w:numPr>
      </w:pPr>
      <w:r>
        <w:t xml:space="preserve">Techniques </w:t>
      </w:r>
      <w:proofErr w:type="spellStart"/>
      <w:r>
        <w:t>w.r.t</w:t>
      </w:r>
      <w:proofErr w:type="spellEnd"/>
      <w:r>
        <w:t>. opening up of data</w:t>
      </w:r>
      <w:r w:rsidRPr="00DA0B17">
        <w:rPr>
          <w:b/>
        </w:rPr>
        <w:t xml:space="preserve"> / Technical requirements and tools</w:t>
      </w:r>
    </w:p>
    <w:p w:rsidR="00FA6A87" w:rsidRPr="00DA0B17" w:rsidRDefault="00FA6A87" w:rsidP="00FA6A87">
      <w:pPr>
        <w:pStyle w:val="Prrafodelista"/>
        <w:numPr>
          <w:ilvl w:val="0"/>
          <w:numId w:val="45"/>
        </w:numPr>
        <w:rPr>
          <w:b/>
        </w:rPr>
      </w:pPr>
      <w:proofErr w:type="spellStart"/>
      <w:r w:rsidRPr="00DA0B17">
        <w:rPr>
          <w:b/>
        </w:rPr>
        <w:t>Organisational</w:t>
      </w:r>
      <w:proofErr w:type="spellEnd"/>
      <w:r w:rsidRPr="00DA0B17">
        <w:rPr>
          <w:b/>
        </w:rPr>
        <w:t xml:space="preserve"> structures and skills</w:t>
      </w:r>
      <w:r w:rsidR="00DA0B17">
        <w:rPr>
          <w:b/>
        </w:rPr>
        <w:t xml:space="preserve"> (coordination)</w:t>
      </w:r>
    </w:p>
    <w:p w:rsidR="00FA6A87" w:rsidRDefault="00FA6A87" w:rsidP="00FA6A87">
      <w:pPr>
        <w:pStyle w:val="Prrafodelista"/>
        <w:numPr>
          <w:ilvl w:val="0"/>
          <w:numId w:val="45"/>
        </w:numPr>
      </w:pPr>
      <w:r>
        <w:t xml:space="preserve">Dataset structures, formats, APIs / </w:t>
      </w:r>
      <w:r w:rsidRPr="00DA0B17">
        <w:rPr>
          <w:b/>
        </w:rPr>
        <w:t>Structuring of information/data, formats, APIs</w:t>
      </w:r>
      <w:r>
        <w:t xml:space="preserve"> </w:t>
      </w:r>
    </w:p>
    <w:p w:rsidR="00FA6A87" w:rsidRPr="00DA0B17" w:rsidRDefault="00FA6A87" w:rsidP="00FA6A87">
      <w:pPr>
        <w:pStyle w:val="Prrafodelista"/>
        <w:numPr>
          <w:ilvl w:val="0"/>
          <w:numId w:val="45"/>
        </w:numPr>
        <w:rPr>
          <w:b/>
        </w:rPr>
      </w:pPr>
      <w:r w:rsidRPr="00DA0B17">
        <w:rPr>
          <w:b/>
        </w:rPr>
        <w:t xml:space="preserve">Encouraging (commercial) re-use </w:t>
      </w:r>
      <w:r w:rsidR="00DA0B17" w:rsidRPr="00DA0B17">
        <w:rPr>
          <w:b/>
        </w:rPr>
        <w:t>(facilitates)</w:t>
      </w:r>
    </w:p>
    <w:p w:rsidR="00FA6A87" w:rsidRPr="00DA0B17" w:rsidRDefault="00FA6A87" w:rsidP="00FA6A87">
      <w:pPr>
        <w:pStyle w:val="Prrafodelista"/>
        <w:numPr>
          <w:ilvl w:val="0"/>
          <w:numId w:val="45"/>
        </w:numPr>
        <w:rPr>
          <w:b/>
        </w:rPr>
      </w:pPr>
      <w:r w:rsidRPr="00DA0B17">
        <w:rPr>
          <w:b/>
        </w:rPr>
        <w:t>Persistence and maintenance of information/data and metadata</w:t>
      </w:r>
    </w:p>
    <w:p w:rsidR="00FA6A87" w:rsidRDefault="00FA6A87" w:rsidP="00FA6A87">
      <w:pPr>
        <w:pStyle w:val="Prrafodelista"/>
        <w:numPr>
          <w:ilvl w:val="0"/>
          <w:numId w:val="45"/>
        </w:numPr>
      </w:pPr>
      <w:r>
        <w:t xml:space="preserve">Data quality issues and solutions / </w:t>
      </w:r>
      <w:r w:rsidRPr="00DA0B17">
        <w:rPr>
          <w:b/>
        </w:rPr>
        <w:t>Quality assurance</w:t>
      </w:r>
      <w:r>
        <w:t>, feedback channels and evaluation</w:t>
      </w:r>
      <w:r w:rsidR="00DA0B17">
        <w:t xml:space="preserve"> </w:t>
      </w:r>
      <w:r w:rsidR="00DA0B17" w:rsidRPr="00DA0B17">
        <w:rPr>
          <w:b/>
        </w:rPr>
        <w:t>(standardization</w:t>
      </w:r>
      <w:r w:rsidR="00DA0B17">
        <w:rPr>
          <w:b/>
        </w:rPr>
        <w:t>)</w:t>
      </w:r>
    </w:p>
    <w:p w:rsidR="00FA6A87" w:rsidRPr="00DA0B17" w:rsidRDefault="00FA6A87" w:rsidP="00FA6A87">
      <w:pPr>
        <w:pStyle w:val="Prrafodelista"/>
        <w:numPr>
          <w:ilvl w:val="0"/>
          <w:numId w:val="45"/>
        </w:numPr>
        <w:rPr>
          <w:b/>
        </w:rPr>
      </w:pPr>
      <w:r w:rsidRPr="00DA0B17">
        <w:rPr>
          <w:b/>
        </w:rPr>
        <w:t>Documentation of information/data, creation of metadata</w:t>
      </w:r>
    </w:p>
    <w:p w:rsidR="00C65344" w:rsidRDefault="00837EC5" w:rsidP="004D195C">
      <w:pPr>
        <w:pStyle w:val="Ttulo2"/>
        <w:keepNext w:val="0"/>
        <w:ind w:left="578" w:hanging="578"/>
      </w:pPr>
      <w:r>
        <w:t>Why</w:t>
      </w:r>
      <w:r w:rsidR="00DA0B17">
        <w:t xml:space="preserve"> </w:t>
      </w:r>
      <w:r>
        <w:t>is there a</w:t>
      </w:r>
      <w:r w:rsidR="00C65344" w:rsidRPr="00837EC5">
        <w:t xml:space="preserve"> need for this Best Practice? </w:t>
      </w:r>
    </w:p>
    <w:p w:rsidR="00730F04" w:rsidRDefault="00730F04" w:rsidP="00730F04">
      <w:pPr>
        <w:numPr>
          <w:ilvl w:val="0"/>
          <w:numId w:val="47"/>
        </w:numPr>
        <w:spacing w:before="240" w:after="240" w:line="280" w:lineRule="exact"/>
        <w:jc w:val="both"/>
        <w:rPr>
          <w:rFonts w:eastAsia="Trebuchet MS"/>
          <w:sz w:val="20"/>
          <w:szCs w:val="20"/>
          <w:lang w:val="en-GB"/>
        </w:rPr>
      </w:pPr>
      <w:r>
        <w:rPr>
          <w:rFonts w:eastAsia="Trebuchet MS"/>
          <w:sz w:val="20"/>
          <w:szCs w:val="20"/>
          <w:lang w:val="en-GB"/>
        </w:rPr>
        <w:t>T</w:t>
      </w:r>
      <w:r w:rsidRPr="00730F04">
        <w:rPr>
          <w:rFonts w:eastAsia="Trebuchet MS"/>
          <w:sz w:val="20"/>
          <w:szCs w:val="20"/>
          <w:lang w:val="en-GB"/>
        </w:rPr>
        <w:t>o get the most out of scarce public resources that are available in our country</w:t>
      </w:r>
    </w:p>
    <w:p w:rsidR="00730F04" w:rsidRDefault="00730F04" w:rsidP="00730F04">
      <w:pPr>
        <w:numPr>
          <w:ilvl w:val="0"/>
          <w:numId w:val="47"/>
        </w:numPr>
        <w:spacing w:before="240" w:after="240" w:line="280" w:lineRule="exact"/>
        <w:jc w:val="both"/>
        <w:rPr>
          <w:rFonts w:eastAsia="Trebuchet MS"/>
          <w:sz w:val="20"/>
          <w:szCs w:val="20"/>
          <w:lang w:val="en-GB"/>
        </w:rPr>
      </w:pPr>
      <w:r w:rsidRPr="00DF61E5">
        <w:rPr>
          <w:rFonts w:eastAsia="Trebuchet MS"/>
          <w:sz w:val="20"/>
          <w:szCs w:val="20"/>
          <w:lang w:val="en-GB"/>
        </w:rPr>
        <w:t xml:space="preserve">To facilitate </w:t>
      </w:r>
      <w:r w:rsidR="00F30A43">
        <w:rPr>
          <w:rFonts w:eastAsia="Trebuchet MS"/>
          <w:sz w:val="20"/>
          <w:szCs w:val="20"/>
          <w:lang w:val="en-GB"/>
        </w:rPr>
        <w:t>reuse by reuse</w:t>
      </w:r>
      <w:r>
        <w:rPr>
          <w:rFonts w:eastAsia="Trebuchet MS"/>
          <w:sz w:val="20"/>
          <w:szCs w:val="20"/>
          <w:lang w:val="en-GB"/>
        </w:rPr>
        <w:t xml:space="preserve"> sector in Spain</w:t>
      </w:r>
      <w:r w:rsidR="00AB7CF0">
        <w:rPr>
          <w:rFonts w:eastAsia="Trebuchet MS"/>
          <w:sz w:val="20"/>
          <w:szCs w:val="20"/>
          <w:lang w:val="en-GB"/>
        </w:rPr>
        <w:t xml:space="preserve">. Datasets </w:t>
      </w:r>
      <w:r w:rsidR="00AB7CF0" w:rsidRPr="00EF1316">
        <w:rPr>
          <w:rFonts w:eastAsia="Trebuchet MS"/>
          <w:sz w:val="20"/>
          <w:szCs w:val="20"/>
          <w:lang w:val="en-GB"/>
        </w:rPr>
        <w:t>are displayed in a clear and structured fashion on a user-friendly interface for reuse.</w:t>
      </w:r>
    </w:p>
    <w:p w:rsidR="00730F04" w:rsidRPr="00730F04" w:rsidRDefault="00730F04" w:rsidP="00730F04">
      <w:pPr>
        <w:numPr>
          <w:ilvl w:val="0"/>
          <w:numId w:val="47"/>
        </w:numPr>
        <w:spacing w:before="240" w:after="240" w:line="280" w:lineRule="exact"/>
        <w:jc w:val="both"/>
        <w:rPr>
          <w:rFonts w:eastAsia="Trebuchet MS"/>
          <w:sz w:val="20"/>
          <w:szCs w:val="20"/>
          <w:lang w:val="en-GB"/>
        </w:rPr>
      </w:pPr>
      <w:r w:rsidRPr="00A16147">
        <w:rPr>
          <w:rFonts w:eastAsia="Trebuchet MS"/>
          <w:sz w:val="20"/>
          <w:szCs w:val="20"/>
          <w:lang w:val="en-GB"/>
        </w:rPr>
        <w:t xml:space="preserve">To get a set of guidelines </w:t>
      </w:r>
      <w:r>
        <w:rPr>
          <w:rFonts w:eastAsia="Trebuchet MS"/>
          <w:sz w:val="20"/>
          <w:szCs w:val="20"/>
          <w:lang w:val="en-GB"/>
        </w:rPr>
        <w:t xml:space="preserve">to use standard metadata structure in data sets following W3C </w:t>
      </w:r>
      <w:proofErr w:type="spellStart"/>
      <w:r>
        <w:rPr>
          <w:rFonts w:eastAsia="Trebuchet MS"/>
          <w:sz w:val="20"/>
          <w:szCs w:val="20"/>
          <w:lang w:val="en-GB"/>
        </w:rPr>
        <w:t>recomnedations</w:t>
      </w:r>
      <w:proofErr w:type="spellEnd"/>
      <w:r>
        <w:rPr>
          <w:rFonts w:eastAsia="Trebuchet MS"/>
          <w:sz w:val="20"/>
          <w:szCs w:val="20"/>
          <w:lang w:val="en-GB"/>
        </w:rPr>
        <w:t xml:space="preserve"> </w:t>
      </w:r>
      <w:proofErr w:type="gramStart"/>
      <w:r>
        <w:rPr>
          <w:rFonts w:eastAsia="Trebuchet MS"/>
          <w:sz w:val="20"/>
          <w:szCs w:val="20"/>
          <w:lang w:val="en-GB"/>
        </w:rPr>
        <w:t>that ensure</w:t>
      </w:r>
      <w:proofErr w:type="gramEnd"/>
      <w:r>
        <w:rPr>
          <w:rFonts w:eastAsia="Trebuchet MS"/>
          <w:sz w:val="20"/>
          <w:szCs w:val="20"/>
          <w:lang w:val="en-GB"/>
        </w:rPr>
        <w:t xml:space="preserve"> the consistent </w:t>
      </w:r>
      <w:r w:rsidRPr="00A16147">
        <w:rPr>
          <w:rFonts w:eastAsia="Trebuchet MS"/>
          <w:sz w:val="20"/>
          <w:szCs w:val="20"/>
          <w:lang w:val="en-GB"/>
        </w:rPr>
        <w:t xml:space="preserve">growth of the Spanish Open Data </w:t>
      </w:r>
      <w:r w:rsidR="00F30A43">
        <w:rPr>
          <w:rFonts w:eastAsia="Trebuchet MS"/>
          <w:sz w:val="20"/>
          <w:szCs w:val="20"/>
          <w:lang w:val="en-GB"/>
        </w:rPr>
        <w:t>Catalogue.</w:t>
      </w:r>
    </w:p>
    <w:p w:rsidR="00730F04" w:rsidRDefault="00730F04" w:rsidP="00730F04">
      <w:pPr>
        <w:numPr>
          <w:ilvl w:val="0"/>
          <w:numId w:val="47"/>
        </w:numPr>
        <w:spacing w:before="240" w:after="240" w:line="280" w:lineRule="exact"/>
        <w:jc w:val="both"/>
        <w:rPr>
          <w:rFonts w:eastAsia="Trebuchet MS"/>
          <w:sz w:val="20"/>
          <w:szCs w:val="20"/>
          <w:lang w:val="en-GB"/>
        </w:rPr>
      </w:pPr>
      <w:r w:rsidRPr="00730F04">
        <w:rPr>
          <w:rFonts w:eastAsia="Trebuchet MS"/>
          <w:sz w:val="20"/>
          <w:szCs w:val="20"/>
          <w:lang w:val="en-GB"/>
        </w:rPr>
        <w:t>To facilitate the task of public employees avoiding to publish reusable information in two different place</w:t>
      </w:r>
      <w:r w:rsidR="00F30A43">
        <w:rPr>
          <w:rFonts w:eastAsia="Trebuchet MS"/>
          <w:sz w:val="20"/>
          <w:szCs w:val="20"/>
          <w:lang w:val="en-GB"/>
        </w:rPr>
        <w:t>s.</w:t>
      </w:r>
    </w:p>
    <w:p w:rsidR="00730F04" w:rsidRPr="00730F04" w:rsidRDefault="00730F04" w:rsidP="00730F04">
      <w:pPr>
        <w:spacing w:before="240" w:after="240" w:line="280" w:lineRule="exact"/>
        <w:jc w:val="both"/>
        <w:rPr>
          <w:rFonts w:eastAsia="Trebuchet MS"/>
          <w:sz w:val="20"/>
          <w:szCs w:val="20"/>
          <w:lang w:val="en-GB"/>
        </w:rPr>
      </w:pPr>
    </w:p>
    <w:p w:rsidR="00E335AE" w:rsidRDefault="00E335AE" w:rsidP="00E335AE">
      <w:pPr>
        <w:pStyle w:val="Ttulo1"/>
      </w:pPr>
      <w:r w:rsidRPr="00E335AE">
        <w:t xml:space="preserve">What do you need for this Best Practice? </w:t>
      </w:r>
    </w:p>
    <w:p w:rsidR="00DF61E5" w:rsidRDefault="00DF61E5" w:rsidP="00DF61E5">
      <w:pPr>
        <w:numPr>
          <w:ilvl w:val="0"/>
          <w:numId w:val="47"/>
        </w:numPr>
        <w:spacing w:before="240" w:after="240" w:line="280" w:lineRule="exact"/>
        <w:jc w:val="both"/>
        <w:rPr>
          <w:rFonts w:eastAsia="Trebuchet MS"/>
          <w:sz w:val="20"/>
          <w:szCs w:val="20"/>
          <w:lang w:val="en-GB"/>
        </w:rPr>
      </w:pPr>
      <w:r w:rsidRPr="00DF61E5">
        <w:rPr>
          <w:rFonts w:eastAsia="Trebuchet MS"/>
          <w:sz w:val="20"/>
          <w:szCs w:val="20"/>
          <w:lang w:val="en-GB"/>
        </w:rPr>
        <w:t xml:space="preserve">A legal and technical framework </w:t>
      </w:r>
      <w:r>
        <w:rPr>
          <w:rFonts w:eastAsia="Trebuchet MS"/>
          <w:sz w:val="20"/>
          <w:szCs w:val="20"/>
          <w:lang w:val="en-GB"/>
        </w:rPr>
        <w:t xml:space="preserve">ensuring </w:t>
      </w:r>
      <w:r w:rsidRPr="00DF61E5">
        <w:rPr>
          <w:rFonts w:eastAsia="Trebuchet MS"/>
          <w:sz w:val="20"/>
          <w:szCs w:val="20"/>
          <w:lang w:val="en-GB"/>
        </w:rPr>
        <w:t xml:space="preserve">that each public entity </w:t>
      </w:r>
      <w:r>
        <w:rPr>
          <w:rFonts w:eastAsia="Trebuchet MS"/>
          <w:sz w:val="20"/>
          <w:szCs w:val="20"/>
          <w:lang w:val="en-GB"/>
        </w:rPr>
        <w:t>will federate their datasets at the national data portal in a standard manner.</w:t>
      </w:r>
    </w:p>
    <w:p w:rsidR="00730F04" w:rsidRPr="00DF61E5" w:rsidRDefault="00DF61E5" w:rsidP="00730F04">
      <w:pPr>
        <w:numPr>
          <w:ilvl w:val="0"/>
          <w:numId w:val="47"/>
        </w:numPr>
        <w:spacing w:before="240" w:after="240" w:line="280" w:lineRule="exact"/>
        <w:jc w:val="both"/>
        <w:rPr>
          <w:rFonts w:eastAsia="Trebuchet MS"/>
          <w:sz w:val="20"/>
          <w:szCs w:val="20"/>
          <w:lang w:val="en-GB"/>
        </w:rPr>
      </w:pPr>
      <w:r>
        <w:rPr>
          <w:rFonts w:eastAsia="Trebuchet MS"/>
          <w:sz w:val="20"/>
          <w:szCs w:val="20"/>
          <w:lang w:val="en-GB"/>
        </w:rPr>
        <w:t>A coordination structure between the different administrative levels (State, regional, Local)</w:t>
      </w:r>
      <w:r w:rsidR="001D7ADC">
        <w:rPr>
          <w:rFonts w:eastAsia="Trebuchet MS"/>
          <w:sz w:val="20"/>
          <w:szCs w:val="20"/>
          <w:lang w:val="en-GB"/>
        </w:rPr>
        <w:t xml:space="preserve"> to agree the metadata</w:t>
      </w:r>
      <w:r w:rsidR="00730F04">
        <w:rPr>
          <w:rFonts w:eastAsia="Trebuchet MS"/>
          <w:sz w:val="20"/>
          <w:szCs w:val="20"/>
          <w:lang w:val="en-GB"/>
        </w:rPr>
        <w:t xml:space="preserve"> </w:t>
      </w:r>
      <w:r w:rsidR="00730F04" w:rsidRPr="00DF61E5">
        <w:rPr>
          <w:rFonts w:eastAsia="Trebuchet MS"/>
          <w:sz w:val="20"/>
          <w:szCs w:val="20"/>
          <w:lang w:val="en-GB"/>
        </w:rPr>
        <w:t>considering the common needs of the group directly involved in using the federation tool</w:t>
      </w:r>
      <w:r w:rsidR="00730F04">
        <w:rPr>
          <w:rFonts w:eastAsia="Trebuchet MS"/>
          <w:sz w:val="20"/>
          <w:szCs w:val="20"/>
          <w:lang w:val="en-GB"/>
        </w:rPr>
        <w:t xml:space="preserve"> to assure the further </w:t>
      </w:r>
      <w:r w:rsidR="00F30A43">
        <w:rPr>
          <w:rFonts w:eastAsia="Trebuchet MS"/>
          <w:sz w:val="20"/>
          <w:szCs w:val="20"/>
          <w:lang w:val="en-GB"/>
        </w:rPr>
        <w:t>collaboration using</w:t>
      </w:r>
      <w:r w:rsidR="00730F04">
        <w:rPr>
          <w:rFonts w:eastAsia="Trebuchet MS"/>
          <w:sz w:val="20"/>
          <w:szCs w:val="20"/>
          <w:lang w:val="en-GB"/>
        </w:rPr>
        <w:t xml:space="preserve"> the </w:t>
      </w:r>
      <w:r w:rsidR="00F30A43">
        <w:rPr>
          <w:rFonts w:eastAsia="Trebuchet MS"/>
          <w:sz w:val="20"/>
          <w:szCs w:val="20"/>
          <w:lang w:val="en-GB"/>
        </w:rPr>
        <w:t>tool that</w:t>
      </w:r>
      <w:r w:rsidR="00730F04">
        <w:rPr>
          <w:rFonts w:eastAsia="Trebuchet MS"/>
          <w:sz w:val="20"/>
          <w:szCs w:val="20"/>
          <w:lang w:val="en-GB"/>
        </w:rPr>
        <w:t xml:space="preserve"> means for </w:t>
      </w:r>
      <w:r w:rsidR="001D7ADC">
        <w:rPr>
          <w:rFonts w:eastAsia="Trebuchet MS"/>
          <w:sz w:val="20"/>
          <w:szCs w:val="20"/>
          <w:lang w:val="en-GB"/>
        </w:rPr>
        <w:t xml:space="preserve">the success on the </w:t>
      </w:r>
      <w:r w:rsidR="00730F04">
        <w:rPr>
          <w:rFonts w:eastAsia="Trebuchet MS"/>
          <w:sz w:val="20"/>
          <w:szCs w:val="20"/>
          <w:lang w:val="en-GB"/>
        </w:rPr>
        <w:t>initiative.</w:t>
      </w:r>
    </w:p>
    <w:p w:rsidR="00426088" w:rsidRPr="00426088" w:rsidRDefault="00730F04" w:rsidP="00426088">
      <w:pPr>
        <w:keepNext/>
        <w:numPr>
          <w:ilvl w:val="0"/>
          <w:numId w:val="47"/>
        </w:numPr>
        <w:spacing w:before="240" w:after="240" w:line="280" w:lineRule="exact"/>
        <w:jc w:val="both"/>
        <w:rPr>
          <w:sz w:val="20"/>
          <w:szCs w:val="20"/>
          <w:lang w:val="en-GB"/>
        </w:rPr>
      </w:pPr>
      <w:r w:rsidRPr="00426088">
        <w:rPr>
          <w:rFonts w:eastAsia="Trebuchet MS"/>
          <w:sz w:val="20"/>
          <w:szCs w:val="20"/>
          <w:lang w:val="en-GB"/>
        </w:rPr>
        <w:t xml:space="preserve">A </w:t>
      </w:r>
      <w:r w:rsidR="00426088" w:rsidRPr="00426088">
        <w:rPr>
          <w:rFonts w:eastAsia="Trebuchet MS"/>
          <w:sz w:val="20"/>
          <w:szCs w:val="20"/>
          <w:lang w:val="en-GB"/>
        </w:rPr>
        <w:t xml:space="preserve">data portal as a </w:t>
      </w:r>
      <w:r w:rsidRPr="00426088">
        <w:rPr>
          <w:rFonts w:eastAsia="Trebuchet MS"/>
          <w:sz w:val="20"/>
          <w:szCs w:val="20"/>
          <w:lang w:val="en-GB"/>
        </w:rPr>
        <w:t>single point where</w:t>
      </w:r>
      <w:r w:rsidR="001D7ADC" w:rsidRPr="00426088">
        <w:rPr>
          <w:rFonts w:eastAsia="Trebuchet MS"/>
          <w:sz w:val="20"/>
          <w:szCs w:val="20"/>
          <w:lang w:val="en-GB"/>
        </w:rPr>
        <w:t xml:space="preserve"> federate all published datasets </w:t>
      </w:r>
      <w:r w:rsidRPr="00426088">
        <w:rPr>
          <w:rFonts w:eastAsia="Trebuchet MS"/>
          <w:sz w:val="20"/>
          <w:szCs w:val="20"/>
          <w:lang w:val="en-GB"/>
        </w:rPr>
        <w:t>of the different public entities.</w:t>
      </w:r>
      <w:r w:rsidR="00426088" w:rsidRPr="00426088">
        <w:rPr>
          <w:rFonts w:eastAsia="Trebuchet MS"/>
          <w:sz w:val="20"/>
          <w:szCs w:val="20"/>
          <w:lang w:val="en-GB"/>
        </w:rPr>
        <w:t xml:space="preserve"> The federation tool is a module PHP open-source programming language that acts as an extension of the data portal, which was developed using </w:t>
      </w:r>
      <w:proofErr w:type="spellStart"/>
      <w:r w:rsidR="00426088" w:rsidRPr="00426088">
        <w:rPr>
          <w:rFonts w:eastAsia="Trebuchet MS"/>
          <w:sz w:val="20"/>
          <w:szCs w:val="20"/>
          <w:lang w:val="en-GB"/>
        </w:rPr>
        <w:t>Drupal</w:t>
      </w:r>
      <w:proofErr w:type="spellEnd"/>
      <w:r w:rsidR="00426088" w:rsidRPr="00426088">
        <w:rPr>
          <w:rFonts w:eastAsia="Trebuchet MS"/>
          <w:sz w:val="20"/>
          <w:szCs w:val="20"/>
          <w:lang w:val="en-GB"/>
        </w:rPr>
        <w:t xml:space="preserve"> 7. </w:t>
      </w:r>
    </w:p>
    <w:p w:rsidR="00426088" w:rsidRDefault="001F3D4B" w:rsidP="00426088">
      <w:pPr>
        <w:keepNext/>
        <w:numPr>
          <w:ilvl w:val="0"/>
          <w:numId w:val="47"/>
        </w:numPr>
        <w:spacing w:before="240" w:after="240" w:line="280" w:lineRule="exact"/>
        <w:jc w:val="both"/>
        <w:rPr>
          <w:rFonts w:eastAsia="Trebuchet MS"/>
          <w:sz w:val="20"/>
          <w:szCs w:val="20"/>
          <w:lang w:val="en-GB"/>
        </w:rPr>
      </w:pPr>
      <w:r>
        <w:rPr>
          <w:rFonts w:eastAsia="Trebuchet MS"/>
          <w:sz w:val="20"/>
          <w:szCs w:val="20"/>
          <w:lang w:val="en-GB"/>
        </w:rPr>
        <w:t xml:space="preserve">An agreed </w:t>
      </w:r>
      <w:r w:rsidR="00426088" w:rsidRPr="001F3D4B">
        <w:rPr>
          <w:rFonts w:eastAsia="Trebuchet MS"/>
          <w:sz w:val="20"/>
          <w:szCs w:val="20"/>
          <w:lang w:val="en-GB"/>
        </w:rPr>
        <w:t xml:space="preserve">Metadata </w:t>
      </w:r>
      <w:r>
        <w:rPr>
          <w:rFonts w:eastAsia="Trebuchet MS"/>
          <w:sz w:val="20"/>
          <w:szCs w:val="20"/>
          <w:lang w:val="en-GB"/>
        </w:rPr>
        <w:t xml:space="preserve">scheme following </w:t>
      </w:r>
      <w:r w:rsidR="00426088" w:rsidRPr="001F3D4B">
        <w:rPr>
          <w:rFonts w:eastAsia="Trebuchet MS"/>
          <w:sz w:val="20"/>
          <w:szCs w:val="20"/>
          <w:lang w:val="en-GB"/>
        </w:rPr>
        <w:t xml:space="preserve">W3C recommendation should be available in a DCAT/RDF or ATOM format feed which must be accessible at a </w:t>
      </w:r>
      <w:r w:rsidRPr="001F3D4B">
        <w:rPr>
          <w:rFonts w:eastAsia="Trebuchet MS"/>
          <w:sz w:val="20"/>
          <w:szCs w:val="20"/>
          <w:lang w:val="en-GB"/>
        </w:rPr>
        <w:t xml:space="preserve">URI </w:t>
      </w:r>
      <w:r w:rsidR="00426088" w:rsidRPr="001F3D4B">
        <w:rPr>
          <w:rFonts w:eastAsia="Trebuchet MS"/>
          <w:sz w:val="20"/>
          <w:szCs w:val="20"/>
          <w:lang w:val="en-GB"/>
        </w:rPr>
        <w:t xml:space="preserve">on the website of the entity </w:t>
      </w:r>
      <w:r w:rsidRPr="001F3D4B">
        <w:rPr>
          <w:rFonts w:eastAsia="Trebuchet MS"/>
          <w:sz w:val="20"/>
          <w:szCs w:val="20"/>
          <w:lang w:val="en-GB"/>
        </w:rPr>
        <w:t xml:space="preserve">origin of the data. </w:t>
      </w:r>
    </w:p>
    <w:p w:rsidR="004D195C" w:rsidRPr="00F01B08" w:rsidRDefault="001F3D4B" w:rsidP="00F01B08">
      <w:pPr>
        <w:keepNext/>
        <w:numPr>
          <w:ilvl w:val="0"/>
          <w:numId w:val="47"/>
        </w:numPr>
        <w:spacing w:before="240" w:after="240" w:line="280" w:lineRule="exact"/>
        <w:jc w:val="both"/>
        <w:rPr>
          <w:sz w:val="20"/>
          <w:szCs w:val="20"/>
          <w:lang w:val="en-GB"/>
        </w:rPr>
      </w:pPr>
      <w:r>
        <w:rPr>
          <w:rFonts w:eastAsia="Trebuchet MS"/>
          <w:sz w:val="20"/>
          <w:szCs w:val="20"/>
          <w:lang w:val="en-GB"/>
        </w:rPr>
        <w:t xml:space="preserve">Some complementary </w:t>
      </w:r>
      <w:proofErr w:type="spellStart"/>
      <w:r w:rsidRPr="00124F84">
        <w:rPr>
          <w:i/>
          <w:sz w:val="20"/>
          <w:szCs w:val="20"/>
          <w:lang w:val="en-GB"/>
        </w:rPr>
        <w:t>webservices</w:t>
      </w:r>
      <w:proofErr w:type="spellEnd"/>
      <w:r w:rsidRPr="00124F84">
        <w:rPr>
          <w:i/>
          <w:sz w:val="20"/>
          <w:szCs w:val="20"/>
          <w:lang w:val="en-GB"/>
        </w:rPr>
        <w:t xml:space="preserve"> and widgets</w:t>
      </w:r>
      <w:r w:rsidR="00F01B08">
        <w:rPr>
          <w:i/>
          <w:sz w:val="20"/>
          <w:szCs w:val="20"/>
          <w:lang w:val="en-GB"/>
        </w:rPr>
        <w:t xml:space="preserve"> </w:t>
      </w:r>
      <w:r w:rsidR="00F01B08">
        <w:rPr>
          <w:rFonts w:eastAsia="Trebuchet MS"/>
          <w:sz w:val="20"/>
          <w:szCs w:val="20"/>
          <w:lang w:val="en-GB"/>
        </w:rPr>
        <w:t>that enable</w:t>
      </w:r>
      <w:r w:rsidR="00F01B08" w:rsidRPr="00EF1316">
        <w:rPr>
          <w:rFonts w:eastAsia="Trebuchet MS"/>
          <w:sz w:val="20"/>
          <w:szCs w:val="20"/>
          <w:lang w:val="en-GB"/>
        </w:rPr>
        <w:t xml:space="preserve"> the meta-information published in the catalogue to be obtained and processed according to various invocation parameters and various response format</w:t>
      </w:r>
      <w:r w:rsidR="00F01B08">
        <w:rPr>
          <w:rFonts w:eastAsia="Trebuchet MS"/>
          <w:sz w:val="20"/>
          <w:szCs w:val="20"/>
          <w:lang w:val="en-GB"/>
        </w:rPr>
        <w:t xml:space="preserve">s (ATOM/XML, DCAT/RDF and JSON) to be </w:t>
      </w:r>
      <w:r w:rsidR="00F01B08" w:rsidRPr="00EF1316">
        <w:rPr>
          <w:rFonts w:eastAsia="Trebuchet MS"/>
          <w:sz w:val="20"/>
          <w:szCs w:val="20"/>
          <w:lang w:val="en-GB"/>
        </w:rPr>
        <w:t>referenced on the entity</w:t>
      </w:r>
      <w:r w:rsidR="00F01B08">
        <w:rPr>
          <w:rFonts w:eastAsia="Trebuchet MS"/>
          <w:sz w:val="20"/>
          <w:szCs w:val="20"/>
          <w:lang w:val="en-GB"/>
        </w:rPr>
        <w:t xml:space="preserve"> </w:t>
      </w:r>
      <w:r w:rsidR="00F01B08" w:rsidRPr="001F3D4B">
        <w:rPr>
          <w:rFonts w:eastAsia="Trebuchet MS"/>
          <w:sz w:val="20"/>
          <w:szCs w:val="20"/>
          <w:lang w:val="en-GB"/>
        </w:rPr>
        <w:t>of the data</w:t>
      </w:r>
      <w:r w:rsidR="00F01B08">
        <w:rPr>
          <w:rFonts w:eastAsia="Trebuchet MS"/>
          <w:sz w:val="20"/>
          <w:szCs w:val="20"/>
          <w:lang w:val="en-GB"/>
        </w:rPr>
        <w:t xml:space="preserve"> website</w:t>
      </w:r>
      <w:r w:rsidR="00F01B08" w:rsidRPr="001F3D4B">
        <w:rPr>
          <w:rFonts w:eastAsia="Trebuchet MS"/>
          <w:sz w:val="20"/>
          <w:szCs w:val="20"/>
          <w:lang w:val="en-GB"/>
        </w:rPr>
        <w:t>.</w:t>
      </w:r>
    </w:p>
    <w:p w:rsidR="00C65344" w:rsidRDefault="00C65344" w:rsidP="00E335AE">
      <w:pPr>
        <w:pStyle w:val="Ttulo1"/>
      </w:pPr>
      <w:proofErr w:type="gramStart"/>
      <w:r w:rsidRPr="00E335AE">
        <w:t xml:space="preserve">Applicability </w:t>
      </w:r>
      <w:r w:rsidR="00B62AE3">
        <w:t>by</w:t>
      </w:r>
      <w:r w:rsidRPr="00E335AE">
        <w:t xml:space="preserve"> other member states?</w:t>
      </w:r>
      <w:proofErr w:type="gramEnd"/>
      <w:r w:rsidRPr="00E335AE">
        <w:t xml:space="preserve"> </w:t>
      </w:r>
    </w:p>
    <w:p w:rsidR="00AB7CF0" w:rsidRPr="00AB7CF0" w:rsidRDefault="00FA6A87" w:rsidP="00AB7CF0">
      <w:pPr>
        <w:numPr>
          <w:ilvl w:val="0"/>
          <w:numId w:val="47"/>
        </w:numPr>
        <w:spacing w:before="240" w:after="240" w:line="280" w:lineRule="exact"/>
        <w:jc w:val="both"/>
        <w:rPr>
          <w:rFonts w:eastAsia="Trebuchet MS"/>
          <w:sz w:val="20"/>
          <w:szCs w:val="20"/>
          <w:lang w:val="en-GB"/>
        </w:rPr>
      </w:pPr>
      <w:r w:rsidRPr="00EF1316">
        <w:rPr>
          <w:rFonts w:eastAsia="Trebuchet MS"/>
          <w:sz w:val="20"/>
          <w:szCs w:val="20"/>
          <w:lang w:val="en-GB"/>
        </w:rPr>
        <w:t>The drawing up of technical standards to establish common conditions for: the selection, identification, description, conditions of use and making available of data sets - the Interoperability</w:t>
      </w:r>
      <w:r>
        <w:rPr>
          <w:rFonts w:eastAsia="Trebuchet MS"/>
          <w:sz w:val="20"/>
          <w:szCs w:val="20"/>
          <w:lang w:val="en-GB"/>
        </w:rPr>
        <w:t xml:space="preserve"> </w:t>
      </w:r>
      <w:r w:rsidRPr="00EF1316">
        <w:rPr>
          <w:rFonts w:eastAsia="Trebuchet MS"/>
          <w:sz w:val="20"/>
          <w:szCs w:val="20"/>
          <w:lang w:val="en-GB"/>
        </w:rPr>
        <w:t>Technical</w:t>
      </w:r>
      <w:r>
        <w:rPr>
          <w:rFonts w:eastAsia="Trebuchet MS"/>
          <w:sz w:val="20"/>
          <w:szCs w:val="20"/>
          <w:lang w:val="en-GB"/>
        </w:rPr>
        <w:t xml:space="preserve"> Standard</w:t>
      </w:r>
      <w:r w:rsidRPr="00EF1316">
        <w:rPr>
          <w:rFonts w:eastAsia="Trebuchet MS"/>
          <w:sz w:val="20"/>
          <w:szCs w:val="20"/>
          <w:lang w:val="en-GB"/>
        </w:rPr>
        <w:t xml:space="preserve"> o</w:t>
      </w:r>
      <w:r>
        <w:rPr>
          <w:rFonts w:eastAsia="Trebuchet MS"/>
          <w:sz w:val="20"/>
          <w:szCs w:val="20"/>
          <w:lang w:val="en-GB"/>
        </w:rPr>
        <w:t>n the Reuse of PSI (hereinafter, ITS-PSI</w:t>
      </w:r>
      <w:r w:rsidRPr="00EF1316">
        <w:rPr>
          <w:rFonts w:eastAsia="Trebuchet MS"/>
          <w:sz w:val="20"/>
          <w:szCs w:val="20"/>
          <w:lang w:val="en-GB"/>
        </w:rPr>
        <w:t>), which define a DCAT profile for the public information catalogues at the various govern</w:t>
      </w:r>
      <w:r>
        <w:rPr>
          <w:rFonts w:eastAsia="Trebuchet MS"/>
          <w:sz w:val="20"/>
          <w:szCs w:val="20"/>
          <w:lang w:val="en-GB"/>
        </w:rPr>
        <w:t xml:space="preserve">ment and agency levels in Spain, </w:t>
      </w:r>
      <w:r w:rsidRPr="00FA6A87">
        <w:rPr>
          <w:rFonts w:eastAsia="Trebuchet MS"/>
          <w:sz w:val="20"/>
          <w:szCs w:val="20"/>
          <w:lang w:val="en-GB"/>
        </w:rPr>
        <w:t>and closely linked to the DCAT Application profile for data portals in Europe.</w:t>
      </w:r>
    </w:p>
    <w:p w:rsidR="00F30A43" w:rsidRPr="00AB7CF0" w:rsidRDefault="00F30A43" w:rsidP="00F30A43">
      <w:pPr>
        <w:pStyle w:val="Prrafodelista"/>
        <w:numPr>
          <w:ilvl w:val="0"/>
          <w:numId w:val="47"/>
        </w:numPr>
        <w:spacing w:before="240" w:after="240" w:line="280" w:lineRule="exact"/>
        <w:jc w:val="both"/>
        <w:rPr>
          <w:sz w:val="20"/>
          <w:szCs w:val="20"/>
          <w:lang w:val="en-GB"/>
        </w:rPr>
      </w:pPr>
      <w:r w:rsidRPr="00AB7CF0">
        <w:rPr>
          <w:rFonts w:eastAsia="Trebuchet MS"/>
          <w:sz w:val="20"/>
          <w:szCs w:val="20"/>
          <w:lang w:val="en-GB"/>
        </w:rPr>
        <w:t>The federation tool - integrated as an extra module on the datos.gob.es portal - accesses the metadata of each entity and updates the meta-information available at datos.gob.es according</w:t>
      </w:r>
      <w:r w:rsidR="00AB7CF0">
        <w:rPr>
          <w:rFonts w:eastAsia="Trebuchet MS"/>
          <w:sz w:val="20"/>
          <w:szCs w:val="20"/>
          <w:lang w:val="en-GB"/>
        </w:rPr>
        <w:t xml:space="preserve"> to a pre-established schedule. </w:t>
      </w:r>
      <w:r w:rsidRPr="00AB7CF0">
        <w:rPr>
          <w:rFonts w:eastAsia="Trebuchet MS"/>
          <w:sz w:val="20"/>
          <w:szCs w:val="20"/>
          <w:lang w:val="en-GB"/>
        </w:rPr>
        <w:t>This ensures effective federation with datos.gob.es of the open data catalogues of the public entities and, in a future step, with the Pan-European Open Data portal (http://open-data.europa.eu/en/data), which seeks to facilitate the location and reuse of data from national, regional and local administration services throughout Europe.</w:t>
      </w:r>
    </w:p>
    <w:p w:rsidR="00C65344" w:rsidRDefault="00C65344" w:rsidP="00E335AE">
      <w:pPr>
        <w:pStyle w:val="Ttulo1"/>
      </w:pPr>
      <w:r w:rsidRPr="00E335AE">
        <w:t xml:space="preserve">Contact info </w:t>
      </w:r>
      <w:r w:rsidR="005E650A">
        <w:t>-</w:t>
      </w:r>
      <w:r w:rsidRPr="00E335AE">
        <w:t xml:space="preserve"> record of the person to be contacted for additional information or advice. </w:t>
      </w:r>
    </w:p>
    <w:p w:rsidR="001D7ADC" w:rsidRDefault="005904E1">
      <w:hyperlink r:id="rId9" w:history="1">
        <w:r w:rsidR="00B54EC2" w:rsidRPr="00E26272">
          <w:rPr>
            <w:rStyle w:val="Hipervnculo"/>
          </w:rPr>
          <w:t>soporte@datos.gob.es</w:t>
        </w:r>
      </w:hyperlink>
      <w:r w:rsidR="00B54EC2">
        <w:t xml:space="preserve"> </w:t>
      </w:r>
      <w:r w:rsidR="00A16147">
        <w:t xml:space="preserve">; </w:t>
      </w:r>
      <w:hyperlink r:id="rId10" w:history="1">
        <w:r w:rsidR="001D7ADC" w:rsidRPr="00E26272">
          <w:rPr>
            <w:rStyle w:val="Hipervnculo"/>
          </w:rPr>
          <w:t>http://administracionelectronica.gob.es/general/verContacto.htm</w:t>
        </w:r>
      </w:hyperlink>
    </w:p>
    <w:p w:rsidR="00356EB0" w:rsidRDefault="00356EB0">
      <w:r>
        <w:br w:type="page"/>
      </w:r>
    </w:p>
    <w:p w:rsidR="00356EB0" w:rsidRDefault="00356EB0" w:rsidP="00356EB0"/>
    <w:p w:rsidR="00356EB0" w:rsidRDefault="004D195C" w:rsidP="004D195C">
      <w:pPr>
        <w:pStyle w:val="Ttulo1"/>
        <w:numPr>
          <w:ilvl w:val="0"/>
          <w:numId w:val="0"/>
        </w:numPr>
        <w:ind w:left="432"/>
      </w:pPr>
      <w:r>
        <w:t>Categories for use in section 3.2</w:t>
      </w:r>
    </w:p>
    <w:p w:rsidR="00356EB0" w:rsidRDefault="00356EB0" w:rsidP="00356EB0"/>
    <w:p w:rsidR="00356EB0" w:rsidRDefault="00356EB0" w:rsidP="00356EB0">
      <w:pPr>
        <w:pStyle w:val="Prrafodelista"/>
        <w:numPr>
          <w:ilvl w:val="0"/>
          <w:numId w:val="45"/>
        </w:numPr>
      </w:pPr>
      <w:r>
        <w:t>Policies and legislation (legal requirements, licenses etc..)/ Licensing of information/data and metadata</w:t>
      </w:r>
    </w:p>
    <w:p w:rsidR="00356EB0" w:rsidRDefault="00356EB0" w:rsidP="00356EB0">
      <w:pPr>
        <w:pStyle w:val="Prrafodelista"/>
        <w:numPr>
          <w:ilvl w:val="0"/>
          <w:numId w:val="45"/>
        </w:numPr>
      </w:pPr>
      <w:r>
        <w:t>Open Data platform(s) / Publication and deployment of information/data and metadata</w:t>
      </w:r>
    </w:p>
    <w:p w:rsidR="00356EB0" w:rsidRDefault="00356EB0" w:rsidP="00356EB0">
      <w:pPr>
        <w:pStyle w:val="Prrafodelista"/>
        <w:numPr>
          <w:ilvl w:val="0"/>
          <w:numId w:val="45"/>
        </w:numPr>
      </w:pPr>
      <w:r>
        <w:t>Dataset criteria and priorities and value and scope w.r.t. datasets</w:t>
      </w:r>
    </w:p>
    <w:p w:rsidR="00356EB0" w:rsidRDefault="00356EB0" w:rsidP="00356EB0">
      <w:pPr>
        <w:pStyle w:val="Prrafodelista"/>
        <w:numPr>
          <w:ilvl w:val="0"/>
          <w:numId w:val="45"/>
        </w:numPr>
      </w:pPr>
      <w:r>
        <w:t>Charging issues and proposals</w:t>
      </w:r>
    </w:p>
    <w:p w:rsidR="00356EB0" w:rsidRDefault="00356EB0" w:rsidP="00356EB0">
      <w:pPr>
        <w:pStyle w:val="Prrafodelista"/>
        <w:numPr>
          <w:ilvl w:val="0"/>
          <w:numId w:val="45"/>
        </w:numPr>
      </w:pPr>
      <w:r>
        <w:t xml:space="preserve">Techniques w.r.t. opening up of data / Technical requirements and tools </w:t>
      </w:r>
    </w:p>
    <w:p w:rsidR="00356EB0" w:rsidRDefault="00356EB0" w:rsidP="00356EB0">
      <w:pPr>
        <w:pStyle w:val="Prrafodelista"/>
        <w:numPr>
          <w:ilvl w:val="0"/>
          <w:numId w:val="45"/>
        </w:numPr>
      </w:pPr>
      <w:proofErr w:type="spellStart"/>
      <w:r>
        <w:t>Organisational</w:t>
      </w:r>
      <w:proofErr w:type="spellEnd"/>
      <w:r>
        <w:t xml:space="preserve"> structures and skills</w:t>
      </w:r>
    </w:p>
    <w:p w:rsidR="00356EB0" w:rsidRDefault="00356EB0" w:rsidP="00356EB0">
      <w:pPr>
        <w:pStyle w:val="Prrafodelista"/>
        <w:numPr>
          <w:ilvl w:val="0"/>
          <w:numId w:val="45"/>
        </w:numPr>
      </w:pPr>
      <w:r>
        <w:t xml:space="preserve">Dataset structures, formats, APIs / Structuring of information/data, formats, APIs </w:t>
      </w:r>
    </w:p>
    <w:p w:rsidR="00356EB0" w:rsidRDefault="00356EB0" w:rsidP="00356EB0">
      <w:pPr>
        <w:pStyle w:val="Prrafodelista"/>
        <w:numPr>
          <w:ilvl w:val="0"/>
          <w:numId w:val="45"/>
        </w:numPr>
      </w:pPr>
      <w:r>
        <w:t xml:space="preserve">Encouraging (commercial) re-use </w:t>
      </w:r>
    </w:p>
    <w:p w:rsidR="00356EB0" w:rsidRDefault="00356EB0" w:rsidP="00356EB0">
      <w:pPr>
        <w:pStyle w:val="Prrafodelista"/>
        <w:numPr>
          <w:ilvl w:val="0"/>
          <w:numId w:val="45"/>
        </w:numPr>
      </w:pPr>
      <w:r>
        <w:t>Persistence and maintenance of information/data and metadata</w:t>
      </w:r>
    </w:p>
    <w:p w:rsidR="00356EB0" w:rsidRDefault="00356EB0" w:rsidP="00356EB0">
      <w:pPr>
        <w:pStyle w:val="Prrafodelista"/>
        <w:numPr>
          <w:ilvl w:val="0"/>
          <w:numId w:val="45"/>
        </w:numPr>
      </w:pPr>
      <w:r>
        <w:t>Data quality issues and solutions / Quality assurance, feedback channels and evaluation</w:t>
      </w:r>
    </w:p>
    <w:p w:rsidR="00356EB0" w:rsidRDefault="00356EB0" w:rsidP="00356EB0">
      <w:pPr>
        <w:pStyle w:val="Prrafodelista"/>
        <w:numPr>
          <w:ilvl w:val="0"/>
          <w:numId w:val="45"/>
        </w:numPr>
      </w:pPr>
      <w:r>
        <w:t>Documentation of information/data, creation of metadata</w:t>
      </w:r>
    </w:p>
    <w:p w:rsidR="00356EB0" w:rsidRDefault="00356EB0" w:rsidP="00356EB0">
      <w:pPr>
        <w:pStyle w:val="Prrafodelista"/>
        <w:numPr>
          <w:ilvl w:val="0"/>
          <w:numId w:val="45"/>
        </w:numPr>
      </w:pPr>
      <w:r>
        <w:t>Selection of information/data to be published according to various criteria</w:t>
      </w:r>
    </w:p>
    <w:p w:rsidR="00356EB0" w:rsidRPr="00356EB0" w:rsidRDefault="00356EB0" w:rsidP="00356EB0">
      <w:pPr>
        <w:pStyle w:val="Prrafodelista"/>
        <w:numPr>
          <w:ilvl w:val="0"/>
          <w:numId w:val="45"/>
        </w:numPr>
      </w:pPr>
      <w:r>
        <w:t>Data discoverability</w:t>
      </w:r>
    </w:p>
    <w:sectPr w:rsidR="00356EB0" w:rsidRPr="00356EB0" w:rsidSect="0057162A">
      <w:pgSz w:w="12240" w:h="15840"/>
      <w:pgMar w:top="85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5046"/>
    <w:multiLevelType w:val="hybridMultilevel"/>
    <w:tmpl w:val="B682180E"/>
    <w:lvl w:ilvl="0" w:tplc="88664446">
      <w:start w:val="1"/>
      <w:numFmt w:val="bullet"/>
      <w:lvlText w:val="-"/>
      <w:lvlJc w:val="left"/>
      <w:pPr>
        <w:ind w:left="2064" w:hanging="360"/>
      </w:pPr>
      <w:rPr>
        <w:rFonts w:ascii="Arial" w:eastAsia="Times New Roman" w:hAnsi="Arial" w:cs="Arial"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1">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71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8">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0">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1E5D38"/>
    <w:multiLevelType w:val="hybridMultilevel"/>
    <w:tmpl w:val="CD28110A"/>
    <w:lvl w:ilvl="0" w:tplc="AC72167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6">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0">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7"/>
  </w:num>
  <w:num w:numId="18">
    <w:abstractNumId w:val="20"/>
  </w:num>
  <w:num w:numId="19">
    <w:abstractNumId w:val="6"/>
  </w:num>
  <w:num w:numId="20">
    <w:abstractNumId w:val="3"/>
  </w:num>
  <w:num w:numId="21">
    <w:abstractNumId w:val="3"/>
  </w:num>
  <w:num w:numId="22">
    <w:abstractNumId w:val="3"/>
  </w:num>
  <w:num w:numId="23">
    <w:abstractNumId w:val="3"/>
  </w:num>
  <w:num w:numId="24">
    <w:abstractNumId w:val="3"/>
  </w:num>
  <w:num w:numId="25">
    <w:abstractNumId w:val="5"/>
  </w:num>
  <w:num w:numId="26">
    <w:abstractNumId w:val="17"/>
  </w:num>
  <w:num w:numId="27">
    <w:abstractNumId w:val="14"/>
  </w:num>
  <w:num w:numId="28">
    <w:abstractNumId w:val="8"/>
  </w:num>
  <w:num w:numId="29">
    <w:abstractNumId w:val="16"/>
  </w:num>
  <w:num w:numId="30">
    <w:abstractNumId w:val="3"/>
  </w:num>
  <w:num w:numId="31">
    <w:abstractNumId w:val="3"/>
  </w:num>
  <w:num w:numId="32">
    <w:abstractNumId w:val="18"/>
  </w:num>
  <w:num w:numId="33">
    <w:abstractNumId w:val="11"/>
  </w:num>
  <w:num w:numId="34">
    <w:abstractNumId w:val="4"/>
  </w:num>
  <w:num w:numId="35">
    <w:abstractNumId w:val="3"/>
  </w:num>
  <w:num w:numId="36">
    <w:abstractNumId w:val="3"/>
  </w:num>
  <w:num w:numId="37">
    <w:abstractNumId w:val="1"/>
  </w:num>
  <w:num w:numId="38">
    <w:abstractNumId w:val="3"/>
  </w:num>
  <w:num w:numId="39">
    <w:abstractNumId w:val="3"/>
  </w:num>
  <w:num w:numId="40">
    <w:abstractNumId w:val="3"/>
  </w:num>
  <w:num w:numId="41">
    <w:abstractNumId w:val="3"/>
  </w:num>
  <w:num w:numId="42">
    <w:abstractNumId w:val="15"/>
  </w:num>
  <w:num w:numId="43">
    <w:abstractNumId w:val="2"/>
  </w:num>
  <w:num w:numId="44">
    <w:abstractNumId w:val="10"/>
  </w:num>
  <w:num w:numId="45">
    <w:abstractNumId w:val="13"/>
  </w:num>
  <w:num w:numId="46">
    <w:abstractNumId w:val="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savePreviewPicture/>
  <w:compat>
    <w:applyBreakingRules/>
    <w:useFELayout/>
  </w:compat>
  <w:rsids>
    <w:rsidRoot w:val="00B12D90"/>
    <w:rsid w:val="0001297D"/>
    <w:rsid w:val="00025E8D"/>
    <w:rsid w:val="00094EF1"/>
    <w:rsid w:val="000C60F5"/>
    <w:rsid w:val="000D2DD4"/>
    <w:rsid w:val="000E097B"/>
    <w:rsid w:val="000F6E4D"/>
    <w:rsid w:val="0010796E"/>
    <w:rsid w:val="00133566"/>
    <w:rsid w:val="00151472"/>
    <w:rsid w:val="00164EF8"/>
    <w:rsid w:val="001C4C10"/>
    <w:rsid w:val="001C6E94"/>
    <w:rsid w:val="001D0A0B"/>
    <w:rsid w:val="001D7ADC"/>
    <w:rsid w:val="001E0DBC"/>
    <w:rsid w:val="001E6371"/>
    <w:rsid w:val="001F3D4B"/>
    <w:rsid w:val="002F4DB5"/>
    <w:rsid w:val="00353311"/>
    <w:rsid w:val="00356EB0"/>
    <w:rsid w:val="003B24C7"/>
    <w:rsid w:val="003B27C9"/>
    <w:rsid w:val="003E65DE"/>
    <w:rsid w:val="003F7D25"/>
    <w:rsid w:val="00426088"/>
    <w:rsid w:val="00497629"/>
    <w:rsid w:val="004D195C"/>
    <w:rsid w:val="00522941"/>
    <w:rsid w:val="0056030C"/>
    <w:rsid w:val="0057162A"/>
    <w:rsid w:val="0058249C"/>
    <w:rsid w:val="005904E1"/>
    <w:rsid w:val="005D6AEB"/>
    <w:rsid w:val="005E02F0"/>
    <w:rsid w:val="005E650A"/>
    <w:rsid w:val="006145BA"/>
    <w:rsid w:val="00667B7F"/>
    <w:rsid w:val="0067275D"/>
    <w:rsid w:val="0069086B"/>
    <w:rsid w:val="006D0243"/>
    <w:rsid w:val="00701A56"/>
    <w:rsid w:val="00704222"/>
    <w:rsid w:val="00730F04"/>
    <w:rsid w:val="007410EB"/>
    <w:rsid w:val="007556DE"/>
    <w:rsid w:val="00776FB9"/>
    <w:rsid w:val="007E123B"/>
    <w:rsid w:val="007E4771"/>
    <w:rsid w:val="007E5FD8"/>
    <w:rsid w:val="007E610C"/>
    <w:rsid w:val="0080353B"/>
    <w:rsid w:val="00837B84"/>
    <w:rsid w:val="00837EC5"/>
    <w:rsid w:val="00850791"/>
    <w:rsid w:val="00851CE7"/>
    <w:rsid w:val="008858A5"/>
    <w:rsid w:val="008A6F72"/>
    <w:rsid w:val="0093138A"/>
    <w:rsid w:val="00953F39"/>
    <w:rsid w:val="00962C40"/>
    <w:rsid w:val="009E5E12"/>
    <w:rsid w:val="00A16147"/>
    <w:rsid w:val="00A27036"/>
    <w:rsid w:val="00AB7CF0"/>
    <w:rsid w:val="00B12D90"/>
    <w:rsid w:val="00B54EC2"/>
    <w:rsid w:val="00B62AE3"/>
    <w:rsid w:val="00BC6C48"/>
    <w:rsid w:val="00BF411D"/>
    <w:rsid w:val="00BF5E50"/>
    <w:rsid w:val="00C24135"/>
    <w:rsid w:val="00C65344"/>
    <w:rsid w:val="00CE4DA8"/>
    <w:rsid w:val="00D71355"/>
    <w:rsid w:val="00D83881"/>
    <w:rsid w:val="00D96D9A"/>
    <w:rsid w:val="00DA0B17"/>
    <w:rsid w:val="00DF61E5"/>
    <w:rsid w:val="00E00CBC"/>
    <w:rsid w:val="00E335AE"/>
    <w:rsid w:val="00EF47D3"/>
    <w:rsid w:val="00F01B08"/>
    <w:rsid w:val="00F05DAB"/>
    <w:rsid w:val="00F30A43"/>
    <w:rsid w:val="00F815D7"/>
    <w:rsid w:val="00FA6A8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10"/>
  </w:style>
  <w:style w:type="paragraph" w:styleId="Ttulo1">
    <w:name w:val="heading 1"/>
    <w:basedOn w:val="Normal"/>
    <w:next w:val="Normal"/>
    <w:link w:val="Ttulo1Car"/>
    <w:uiPriority w:val="9"/>
    <w:qFormat/>
    <w:rsid w:val="001C4C10"/>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1C4C10"/>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1C4C10"/>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1C4C10"/>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1C4C10"/>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rsid w:val="001C4C10"/>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rsid w:val="001C4C10"/>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C4C10"/>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C4C10"/>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C4C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1C4C10"/>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1C4C10"/>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1C4C10"/>
    <w:rPr>
      <w:color w:val="5A5A5A" w:themeColor="text1" w:themeTint="A5"/>
      <w:spacing w:val="10"/>
    </w:rPr>
  </w:style>
  <w:style w:type="character" w:customStyle="1" w:styleId="Ttulo1Car">
    <w:name w:val="Título 1 Car"/>
    <w:basedOn w:val="Fuentedeprrafopredeter"/>
    <w:link w:val="Ttulo1"/>
    <w:uiPriority w:val="9"/>
    <w:rsid w:val="001C4C10"/>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1C4C10"/>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1C4C10"/>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1C4C10"/>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1C4C10"/>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sid w:val="001C4C10"/>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sid w:val="001C4C1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C4C1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C4C10"/>
    <w:rPr>
      <w:rFonts w:asciiTheme="majorHAnsi" w:eastAsiaTheme="majorEastAsia" w:hAnsiTheme="majorHAnsi" w:cstheme="majorBidi"/>
      <w:i/>
      <w:iCs/>
      <w:color w:val="404040" w:themeColor="text1" w:themeTint="BF"/>
      <w:sz w:val="20"/>
      <w:szCs w:val="20"/>
    </w:rPr>
  </w:style>
  <w:style w:type="character" w:styleId="nfasissutil">
    <w:name w:val="Subtle Emphasis"/>
    <w:basedOn w:val="Fuentedeprrafopredeter"/>
    <w:uiPriority w:val="19"/>
    <w:qFormat/>
    <w:rsid w:val="001C4C10"/>
    <w:rPr>
      <w:i/>
      <w:iCs/>
      <w:color w:val="404040" w:themeColor="text1" w:themeTint="BF"/>
    </w:rPr>
  </w:style>
  <w:style w:type="character" w:styleId="nfasis">
    <w:name w:val="Emphasis"/>
    <w:basedOn w:val="Fuentedeprrafopredeter"/>
    <w:uiPriority w:val="20"/>
    <w:qFormat/>
    <w:rsid w:val="001C4C10"/>
    <w:rPr>
      <w:i/>
      <w:iCs/>
      <w:color w:val="auto"/>
    </w:rPr>
  </w:style>
  <w:style w:type="character" w:styleId="nfasisintenso">
    <w:name w:val="Intense Emphasis"/>
    <w:basedOn w:val="Fuentedeprrafopredeter"/>
    <w:uiPriority w:val="21"/>
    <w:qFormat/>
    <w:rsid w:val="001C4C10"/>
    <w:rPr>
      <w:b/>
      <w:bCs/>
      <w:i/>
      <w:iCs/>
      <w:caps/>
    </w:rPr>
  </w:style>
  <w:style w:type="character" w:styleId="Textoennegrita">
    <w:name w:val="Strong"/>
    <w:basedOn w:val="Fuentedeprrafopredeter"/>
    <w:uiPriority w:val="22"/>
    <w:qFormat/>
    <w:rsid w:val="001C4C10"/>
    <w:rPr>
      <w:b/>
      <w:bCs/>
      <w:color w:val="000000" w:themeColor="text1"/>
    </w:rPr>
  </w:style>
  <w:style w:type="paragraph" w:styleId="Cita">
    <w:name w:val="Quote"/>
    <w:basedOn w:val="Normal"/>
    <w:next w:val="Normal"/>
    <w:link w:val="CitaCar"/>
    <w:uiPriority w:val="29"/>
    <w:qFormat/>
    <w:rsid w:val="001C4C10"/>
    <w:pPr>
      <w:spacing w:before="160"/>
      <w:ind w:left="720" w:right="720"/>
    </w:pPr>
    <w:rPr>
      <w:i/>
      <w:iCs/>
      <w:color w:val="000000" w:themeColor="text1"/>
    </w:rPr>
  </w:style>
  <w:style w:type="character" w:customStyle="1" w:styleId="CitaCar">
    <w:name w:val="Cita Car"/>
    <w:basedOn w:val="Fuentedeprrafopredeter"/>
    <w:link w:val="Cita"/>
    <w:uiPriority w:val="29"/>
    <w:rsid w:val="001C4C10"/>
    <w:rPr>
      <w:i/>
      <w:iCs/>
      <w:color w:val="000000" w:themeColor="text1"/>
    </w:rPr>
  </w:style>
  <w:style w:type="paragraph" w:styleId="Citadestacada">
    <w:name w:val="Intense Quote"/>
    <w:basedOn w:val="Normal"/>
    <w:next w:val="Normal"/>
    <w:link w:val="CitadestacadaCar"/>
    <w:uiPriority w:val="30"/>
    <w:qFormat/>
    <w:rsid w:val="001C4C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1C4C10"/>
    <w:rPr>
      <w:color w:val="000000" w:themeColor="text1"/>
      <w:shd w:val="clear" w:color="auto" w:fill="F2F2F2" w:themeFill="background1" w:themeFillShade="F2"/>
    </w:rPr>
  </w:style>
  <w:style w:type="character" w:styleId="Referenciasutil">
    <w:name w:val="Subtle Reference"/>
    <w:basedOn w:val="Fuentedeprrafopredeter"/>
    <w:uiPriority w:val="31"/>
    <w:qFormat/>
    <w:rsid w:val="001C4C1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1C4C10"/>
    <w:rPr>
      <w:b/>
      <w:bCs/>
      <w:smallCaps/>
      <w:u w:val="single"/>
    </w:rPr>
  </w:style>
  <w:style w:type="character" w:styleId="Ttulodellibro">
    <w:name w:val="Book Title"/>
    <w:basedOn w:val="Fuentedeprrafopredeter"/>
    <w:uiPriority w:val="33"/>
    <w:qFormat/>
    <w:rsid w:val="001C4C10"/>
    <w:rPr>
      <w:b w:val="0"/>
      <w:bCs w:val="0"/>
      <w:smallCaps/>
      <w:spacing w:val="5"/>
    </w:rPr>
  </w:style>
  <w:style w:type="paragraph" w:styleId="Epgrafe">
    <w:name w:val="caption"/>
    <w:basedOn w:val="Normal"/>
    <w:next w:val="Normal"/>
    <w:uiPriority w:val="35"/>
    <w:semiHidden/>
    <w:unhideWhenUsed/>
    <w:qFormat/>
    <w:rsid w:val="001C4C10"/>
    <w:pPr>
      <w:spacing w:after="200" w:line="240" w:lineRule="auto"/>
    </w:pPr>
    <w:rPr>
      <w:i/>
      <w:iCs/>
      <w:color w:val="323232" w:themeColor="text2"/>
      <w:sz w:val="18"/>
      <w:szCs w:val="18"/>
    </w:rPr>
  </w:style>
  <w:style w:type="paragraph" w:styleId="TtulodeTDC">
    <w:name w:val="TOC Heading"/>
    <w:basedOn w:val="Ttulo1"/>
    <w:next w:val="Normal"/>
    <w:uiPriority w:val="39"/>
    <w:semiHidden/>
    <w:unhideWhenUsed/>
    <w:qFormat/>
    <w:rsid w:val="001C4C10"/>
    <w:pPr>
      <w:outlineLvl w:val="9"/>
    </w:pPr>
  </w:style>
  <w:style w:type="paragraph" w:styleId="Sinespaciado">
    <w:name w:val="No Spacing"/>
    <w:uiPriority w:val="1"/>
    <w:qFormat/>
    <w:rsid w:val="001C4C10"/>
    <w:pPr>
      <w:spacing w:after="0" w:line="240" w:lineRule="auto"/>
    </w:pPr>
  </w:style>
  <w:style w:type="paragraph" w:styleId="Prrafodelista">
    <w:name w:val="List Paragraph"/>
    <w:basedOn w:val="Normal"/>
    <w:qFormat/>
    <w:rsid w:val="001C4C10"/>
    <w:pPr>
      <w:ind w:left="720"/>
      <w:contextualSpacing/>
    </w:pPr>
  </w:style>
  <w:style w:type="paragraph" w:styleId="NormalWeb">
    <w:name w:val="Normal (Web)"/>
    <w:basedOn w:val="Normal"/>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Fuentedeprrafopredeter"/>
    <w:rsid w:val="007556DE"/>
  </w:style>
  <w:style w:type="character" w:styleId="Hipervnculo">
    <w:name w:val="Hyperlink"/>
    <w:basedOn w:val="Fuentedeprrafopredeter"/>
    <w:uiPriority w:val="99"/>
    <w:unhideWhenUsed/>
    <w:rsid w:val="007556DE"/>
    <w:rPr>
      <w:color w:val="0000FF"/>
      <w:u w:val="single"/>
    </w:rPr>
  </w:style>
  <w:style w:type="paragraph" w:styleId="Textodeglobo">
    <w:name w:val="Balloon Text"/>
    <w:basedOn w:val="Normal"/>
    <w:link w:val="TextodegloboCar"/>
    <w:uiPriority w:val="99"/>
    <w:semiHidden/>
    <w:unhideWhenUsed/>
    <w:rsid w:val="00C24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135"/>
    <w:rPr>
      <w:rFonts w:ascii="Tahoma" w:hAnsi="Tahoma" w:cs="Tahoma"/>
      <w:sz w:val="16"/>
      <w:szCs w:val="16"/>
    </w:rPr>
  </w:style>
  <w:style w:type="paragraph" w:styleId="HTMLconformatoprevio">
    <w:name w:val="HTML Preformatted"/>
    <w:basedOn w:val="Normal"/>
    <w:link w:val="HTMLconformatoprevioCar"/>
    <w:uiPriority w:val="99"/>
    <w:semiHidden/>
    <w:unhideWhenUsed/>
    <w:rsid w:val="00730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30F04"/>
    <w:rPr>
      <w:rFonts w:ascii="Courier New" w:eastAsia="Times New Roman" w:hAnsi="Courier New" w:cs="Courier New"/>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626158058">
      <w:bodyDiv w:val="1"/>
      <w:marLeft w:val="0"/>
      <w:marRight w:val="0"/>
      <w:marTop w:val="0"/>
      <w:marBottom w:val="0"/>
      <w:divBdr>
        <w:top w:val="none" w:sz="0" w:space="0" w:color="auto"/>
        <w:left w:val="none" w:sz="0" w:space="0" w:color="auto"/>
        <w:bottom w:val="none" w:sz="0" w:space="0" w:color="auto"/>
        <w:right w:val="none" w:sz="0" w:space="0" w:color="auto"/>
      </w:divBdr>
      <w:divsChild>
        <w:div w:id="140470360">
          <w:marLeft w:val="0"/>
          <w:marRight w:val="0"/>
          <w:marTop w:val="0"/>
          <w:marBottom w:val="0"/>
          <w:divBdr>
            <w:top w:val="none" w:sz="0" w:space="0" w:color="auto"/>
            <w:left w:val="none" w:sz="0" w:space="0" w:color="auto"/>
            <w:bottom w:val="none" w:sz="0" w:space="0" w:color="auto"/>
            <w:right w:val="none" w:sz="0" w:space="0" w:color="auto"/>
          </w:divBdr>
          <w:divsChild>
            <w:div w:id="1251815294">
              <w:marLeft w:val="0"/>
              <w:marRight w:val="0"/>
              <w:marTop w:val="0"/>
              <w:marBottom w:val="0"/>
              <w:divBdr>
                <w:top w:val="none" w:sz="0" w:space="0" w:color="auto"/>
                <w:left w:val="none" w:sz="0" w:space="0" w:color="auto"/>
                <w:bottom w:val="none" w:sz="0" w:space="0" w:color="auto"/>
                <w:right w:val="none" w:sz="0" w:space="0" w:color="auto"/>
              </w:divBdr>
              <w:divsChild>
                <w:div w:id="11236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dministracionelectronica.gob.es/general/verContacto.htm" TargetMode="External"/><Relationship Id="rId4" Type="http://schemas.openxmlformats.org/officeDocument/2006/relationships/styles" Target="styles.xml"/><Relationship Id="rId9" Type="http://schemas.openxmlformats.org/officeDocument/2006/relationships/hyperlink" Target="mailto:soporte@datos.gob.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13DFDB9-37E3-416E-AAC8-B12EE76B5DB7}">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4</TotalTime>
  <Pages>5</Pages>
  <Words>1384</Words>
  <Characters>7617</Characters>
  <Application>Microsoft Office Word</Application>
  <DocSecurity>0</DocSecurity>
  <Lines>63</Lines>
  <Paragraphs>17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mdhernan</cp:lastModifiedBy>
  <cp:revision>3</cp:revision>
  <dcterms:created xsi:type="dcterms:W3CDTF">2015-05-09T20:56:00Z</dcterms:created>
  <dcterms:modified xsi:type="dcterms:W3CDTF">2015-05-10T06:30:00Z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